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A5F5B">
      <w:pPr>
        <w:rPr>
          <w:rFonts w:hint="default" w:ascii="Times New Roman" w:hAnsi="Times New Roman" w:cs="Times New Roman"/>
          <w:sz w:val="32"/>
          <w:szCs w:val="32"/>
          <w:lang w:eastAsia="zh-CN"/>
        </w:rPr>
      </w:pPr>
    </w:p>
    <w:p w14:paraId="221E0671">
      <w:pPr>
        <w:spacing w:line="600" w:lineRule="exact"/>
        <w:jc w:val="center"/>
        <w:rPr>
          <w:rFonts w:hint="default" w:ascii="Times New Roman" w:hAnsi="Times New Roman" w:eastAsia="仿宋_GB2312" w:cs="Times New Roman"/>
          <w:b/>
          <w:bCs/>
          <w:sz w:val="44"/>
          <w:szCs w:val="44"/>
        </w:rPr>
      </w:pPr>
    </w:p>
    <w:p w14:paraId="082EFB3E">
      <w:pPr>
        <w:spacing w:line="600" w:lineRule="exact"/>
        <w:jc w:val="center"/>
        <w:rPr>
          <w:rFonts w:hint="default" w:ascii="Times New Roman" w:hAnsi="Times New Roman" w:eastAsia="仿宋_GB2312" w:cs="Times New Roman"/>
          <w:b/>
          <w:bCs/>
          <w:sz w:val="44"/>
          <w:szCs w:val="44"/>
        </w:rPr>
      </w:pPr>
    </w:p>
    <w:p w14:paraId="624B6800">
      <w:pPr>
        <w:spacing w:line="600" w:lineRule="exact"/>
        <w:jc w:val="center"/>
        <w:rPr>
          <w:rFonts w:hint="default" w:ascii="Times New Roman" w:hAnsi="Times New Roman" w:eastAsia="仿宋_GB2312" w:cs="Times New Roman"/>
          <w:b/>
          <w:bCs/>
          <w:sz w:val="44"/>
          <w:szCs w:val="44"/>
        </w:rPr>
      </w:pPr>
    </w:p>
    <w:p w14:paraId="394D994F">
      <w:pPr>
        <w:spacing w:line="600" w:lineRule="exact"/>
        <w:jc w:val="center"/>
        <w:rPr>
          <w:rFonts w:hint="default" w:ascii="Times New Roman" w:hAnsi="Times New Roman" w:eastAsia="仿宋_GB2312" w:cs="Times New Roman"/>
          <w:b/>
          <w:bCs/>
          <w:sz w:val="44"/>
          <w:szCs w:val="44"/>
        </w:rPr>
      </w:pPr>
    </w:p>
    <w:p w14:paraId="1081108B">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荥工</w:t>
      </w:r>
      <w:r>
        <w:rPr>
          <w:rFonts w:hint="default" w:ascii="Times New Roman" w:hAnsi="Times New Roman" w:eastAsia="仿宋_GB2312" w:cs="Times New Roman"/>
          <w:sz w:val="32"/>
          <w:szCs w:val="32"/>
          <w:lang w:eastAsia="zh-CN"/>
        </w:rPr>
        <w:t>党组</w:t>
      </w:r>
      <w:r>
        <w:rPr>
          <w:rFonts w:hint="default" w:ascii="Times New Roman" w:hAnsi="Times New Roman" w:eastAsia="宋体" w:cs="Times New Roman"/>
          <w:sz w:val="32"/>
          <w:szCs w:val="32"/>
        </w:rPr>
        <w:t>〔</w:t>
      </w:r>
      <w:r>
        <w:rPr>
          <w:rFonts w:hint="default" w:ascii="Times New Roman" w:hAnsi="Times New Roman" w:eastAsia="仿宋_GB2312" w:cs="Times New Roman"/>
          <w:sz w:val="32"/>
          <w:szCs w:val="32"/>
          <w:lang w:val="en-US" w:eastAsia="zh-CN"/>
        </w:rPr>
        <w:t>2025</w:t>
      </w:r>
      <w:r>
        <w:rPr>
          <w:rFonts w:hint="default" w:ascii="Times New Roman" w:hAnsi="Times New Roman" w:eastAsia="宋体" w:cs="Times New Roman"/>
          <w:sz w:val="32"/>
          <w:szCs w:val="32"/>
        </w:rPr>
        <w:t>〕</w:t>
      </w:r>
      <w:r>
        <w:rPr>
          <w:rFonts w:hint="eastAsia" w:eastAsia="仿宋_GB2312" w:cs="Times New Roman"/>
          <w:sz w:val="32"/>
          <w:szCs w:val="32"/>
          <w:lang w:val="en-US" w:eastAsia="zh-CN"/>
        </w:rPr>
        <w:t>14</w:t>
      </w:r>
      <w:bookmarkStart w:id="0" w:name="_GoBack"/>
      <w:bookmarkEnd w:id="0"/>
      <w:r>
        <w:rPr>
          <w:rFonts w:hint="default" w:ascii="Times New Roman" w:hAnsi="Times New Roman" w:eastAsia="仿宋_GB2312" w:cs="Times New Roman"/>
          <w:sz w:val="32"/>
          <w:szCs w:val="32"/>
        </w:rPr>
        <w:t>号</w:t>
      </w:r>
    </w:p>
    <w:p w14:paraId="1884C077">
      <w:pPr>
        <w:spacing w:line="1000" w:lineRule="exact"/>
        <w:jc w:val="center"/>
        <w:rPr>
          <w:rFonts w:hint="default" w:ascii="Times New Roman" w:hAnsi="Times New Roman" w:eastAsia="仿宋_GB2312" w:cs="Times New Roman"/>
          <w:b/>
          <w:bCs/>
          <w:sz w:val="44"/>
          <w:szCs w:val="44"/>
        </w:rPr>
      </w:pPr>
    </w:p>
    <w:p w14:paraId="22B51D38">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中共荥阳市总工会党组</w:t>
      </w:r>
    </w:p>
    <w:p w14:paraId="17BB336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eastAsia="zh-CN"/>
        </w:rPr>
        <w:t>落实六届</w:t>
      </w:r>
      <w:r>
        <w:rPr>
          <w:rFonts w:hint="default" w:ascii="Times New Roman" w:hAnsi="Times New Roman" w:eastAsia="方正小标宋简体" w:cs="Times New Roman"/>
          <w:sz w:val="44"/>
          <w:szCs w:val="44"/>
        </w:rPr>
        <w:t>市委第</w:t>
      </w:r>
      <w:r>
        <w:rPr>
          <w:rFonts w:hint="default" w:ascii="Times New Roman" w:hAnsi="Times New Roman" w:eastAsia="方正小标宋简体" w:cs="Times New Roman"/>
          <w:sz w:val="44"/>
          <w:szCs w:val="44"/>
          <w:lang w:val="en-US" w:eastAsia="zh-CN"/>
        </w:rPr>
        <w:t>九轮巡察</w:t>
      </w:r>
      <w:r>
        <w:rPr>
          <w:rFonts w:hint="default" w:ascii="Times New Roman" w:hAnsi="Times New Roman" w:eastAsia="方正小标宋简体" w:cs="Times New Roman"/>
          <w:sz w:val="44"/>
          <w:szCs w:val="44"/>
        </w:rPr>
        <w:t>反馈意见</w:t>
      </w:r>
    </w:p>
    <w:p w14:paraId="4295312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集中</w:t>
      </w:r>
      <w:r>
        <w:rPr>
          <w:rFonts w:hint="default" w:ascii="Times New Roman" w:hAnsi="Times New Roman" w:eastAsia="方正小标宋简体" w:cs="Times New Roman"/>
          <w:sz w:val="44"/>
          <w:szCs w:val="44"/>
        </w:rPr>
        <w:t>整改</w:t>
      </w:r>
      <w:r>
        <w:rPr>
          <w:rFonts w:hint="default" w:ascii="Times New Roman" w:hAnsi="Times New Roman" w:eastAsia="方正小标宋简体" w:cs="Times New Roman"/>
          <w:sz w:val="44"/>
          <w:szCs w:val="44"/>
          <w:lang w:eastAsia="zh-CN"/>
        </w:rPr>
        <w:t>进展情况</w:t>
      </w:r>
      <w:r>
        <w:rPr>
          <w:rFonts w:hint="default" w:ascii="Times New Roman" w:hAnsi="Times New Roman" w:eastAsia="方正小标宋简体" w:cs="Times New Roman"/>
          <w:sz w:val="44"/>
          <w:szCs w:val="44"/>
        </w:rPr>
        <w:t>的报告</w:t>
      </w:r>
    </w:p>
    <w:p w14:paraId="0EFD1F66">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color w:val="auto"/>
          <w:sz w:val="32"/>
          <w:szCs w:val="32"/>
        </w:rPr>
      </w:pPr>
    </w:p>
    <w:p w14:paraId="01698A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按照市委统一部署，</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市委第</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巡察组对市总工会党组</w:t>
      </w:r>
      <w:r>
        <w:rPr>
          <w:rFonts w:hint="default" w:ascii="Times New Roman" w:hAnsi="Times New Roman" w:eastAsia="仿宋_GB2312" w:cs="Times New Roman"/>
          <w:sz w:val="32"/>
          <w:szCs w:val="32"/>
          <w:lang w:val="en-US" w:eastAsia="zh-CN"/>
        </w:rPr>
        <w:t>进行了</w:t>
      </w:r>
      <w:r>
        <w:rPr>
          <w:rFonts w:hint="default" w:ascii="Times New Roman" w:hAnsi="Times New Roman" w:eastAsia="仿宋_GB2312" w:cs="Times New Roman"/>
          <w:sz w:val="32"/>
          <w:szCs w:val="32"/>
        </w:rPr>
        <w:t>巡察。</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1月2日，市委第三巡察组向市总工会党组反馈了巡察意见。按照巡察工作有关要求，现将巡察整改进展情况报告如下。</w:t>
      </w:r>
    </w:p>
    <w:p w14:paraId="28B316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一、党组</w:t>
      </w:r>
      <w:r>
        <w:rPr>
          <w:rFonts w:hint="default" w:ascii="Times New Roman" w:hAnsi="Times New Roman" w:eastAsia="黑体" w:cs="Times New Roman"/>
          <w:color w:val="auto"/>
          <w:sz w:val="32"/>
          <w:szCs w:val="32"/>
        </w:rPr>
        <w:t xml:space="preserve">及主要负责人组织整改落实情况 </w:t>
      </w:r>
    </w:p>
    <w:p w14:paraId="1552DC9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市总工会党组坚持把巡察整改作为践行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两个维护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的具体行动，</w:t>
      </w:r>
      <w:r>
        <w:rPr>
          <w:rFonts w:hint="default" w:ascii="Times New Roman" w:hAnsi="Times New Roman" w:eastAsia="仿宋_GB2312" w:cs="Times New Roman"/>
          <w:sz w:val="32"/>
          <w:szCs w:val="32"/>
          <w:lang w:val="en-US" w:eastAsia="zh-CN"/>
        </w:rPr>
        <w:t>2月20日</w:t>
      </w:r>
      <w:r>
        <w:rPr>
          <w:rFonts w:hint="default" w:ascii="Times New Roman" w:hAnsi="Times New Roman" w:eastAsia="仿宋_GB2312" w:cs="Times New Roman"/>
          <w:sz w:val="32"/>
          <w:szCs w:val="32"/>
        </w:rPr>
        <w:t>召开专题会议研究部署整改工作，要求市</w:t>
      </w:r>
      <w:r>
        <w:rPr>
          <w:rFonts w:hint="default" w:ascii="Times New Roman" w:hAnsi="Times New Roman" w:eastAsia="仿宋_GB2312" w:cs="Times New Roman"/>
          <w:sz w:val="32"/>
          <w:szCs w:val="32"/>
          <w:lang w:val="en-US" w:eastAsia="zh-CN"/>
        </w:rPr>
        <w:t>总工会机关</w:t>
      </w:r>
      <w:r>
        <w:rPr>
          <w:rFonts w:hint="default" w:ascii="Times New Roman" w:hAnsi="Times New Roman" w:eastAsia="仿宋_GB2312" w:cs="Times New Roman"/>
          <w:sz w:val="32"/>
          <w:szCs w:val="32"/>
        </w:rPr>
        <w:t>全体党员干部把做好巡</w:t>
      </w:r>
      <w:r>
        <w:rPr>
          <w:rFonts w:hint="default" w:ascii="Times New Roman" w:hAnsi="Times New Roman" w:eastAsia="仿宋_GB2312" w:cs="Times New Roman"/>
          <w:sz w:val="32"/>
          <w:szCs w:val="32"/>
          <w:lang w:val="en-US" w:eastAsia="zh-CN"/>
        </w:rPr>
        <w:t>察</w:t>
      </w:r>
      <w:r>
        <w:rPr>
          <w:rFonts w:hint="default" w:ascii="Times New Roman" w:hAnsi="Times New Roman" w:eastAsia="仿宋_GB2312" w:cs="Times New Roman"/>
          <w:sz w:val="32"/>
          <w:szCs w:val="32"/>
        </w:rPr>
        <w:t>整改工作作为当前及今后一项重要政治任务来抓，按照党要管党、从严治党的要求，坚持问题导向，将任务分解细化，明确时间节点、责任领导、</w:t>
      </w:r>
      <w:r>
        <w:rPr>
          <w:rFonts w:hint="default" w:ascii="Times New Roman" w:hAnsi="Times New Roman" w:eastAsia="仿宋_GB2312" w:cs="Times New Roman"/>
          <w:sz w:val="32"/>
          <w:szCs w:val="32"/>
          <w:lang w:val="en-US" w:eastAsia="zh-CN"/>
        </w:rPr>
        <w:t>责任</w:t>
      </w:r>
      <w:r>
        <w:rPr>
          <w:rFonts w:hint="default" w:ascii="Times New Roman" w:hAnsi="Times New Roman" w:eastAsia="仿宋_GB2312" w:cs="Times New Roman"/>
          <w:sz w:val="32"/>
          <w:szCs w:val="32"/>
        </w:rPr>
        <w:t>部门和责任人，扎实做好反馈意见的整改落实工作。</w:t>
      </w:r>
    </w:p>
    <w:p w14:paraId="7598F5F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pacing w:val="0"/>
          <w:sz w:val="32"/>
          <w:szCs w:val="32"/>
          <w:lang w:eastAsia="zh-CN"/>
        </w:rPr>
        <w:t>（二）</w:t>
      </w:r>
      <w:r>
        <w:rPr>
          <w:rFonts w:hint="default" w:ascii="Times New Roman" w:hAnsi="Times New Roman" w:eastAsia="仿宋_GB2312" w:cs="Times New Roman"/>
          <w:color w:val="auto"/>
          <w:spacing w:val="0"/>
          <w:sz w:val="32"/>
          <w:szCs w:val="32"/>
        </w:rPr>
        <w:t>党</w:t>
      </w:r>
      <w:r>
        <w:rPr>
          <w:rFonts w:hint="default" w:ascii="Times New Roman" w:hAnsi="Times New Roman" w:eastAsia="仿宋_GB2312" w:cs="Times New Roman"/>
          <w:color w:val="auto"/>
          <w:spacing w:val="0"/>
          <w:sz w:val="32"/>
          <w:szCs w:val="32"/>
          <w:lang w:val="en-US" w:eastAsia="zh-CN"/>
        </w:rPr>
        <w:t>组</w:t>
      </w:r>
      <w:r>
        <w:rPr>
          <w:rFonts w:hint="default" w:ascii="Times New Roman" w:hAnsi="Times New Roman" w:eastAsia="仿宋_GB2312" w:cs="Times New Roman"/>
          <w:color w:val="auto"/>
          <w:sz w:val="32"/>
          <w:szCs w:val="32"/>
        </w:rPr>
        <w:t>书记</w:t>
      </w:r>
      <w:r>
        <w:rPr>
          <w:rFonts w:hint="default" w:ascii="Times New Roman" w:hAnsi="Times New Roman" w:eastAsia="仿宋_GB2312" w:cs="Times New Roman"/>
          <w:color w:val="auto"/>
          <w:sz w:val="32"/>
          <w:szCs w:val="32"/>
          <w:lang w:eastAsia="zh-CN"/>
        </w:rPr>
        <w:t>、主席李向亭</w:t>
      </w:r>
      <w:r>
        <w:rPr>
          <w:rFonts w:hint="default" w:ascii="Times New Roman" w:hAnsi="Times New Roman" w:eastAsia="仿宋_GB2312" w:cs="Times New Roman"/>
          <w:color w:val="auto"/>
          <w:sz w:val="32"/>
          <w:szCs w:val="32"/>
        </w:rPr>
        <w:t>坚决扛牢</w:t>
      </w:r>
      <w:r>
        <w:rPr>
          <w:rFonts w:hint="default" w:ascii="Times New Roman" w:hAnsi="Times New Roman" w:eastAsia="仿宋_GB2312" w:cs="Times New Roman"/>
          <w:color w:val="auto"/>
          <w:sz w:val="32"/>
          <w:szCs w:val="32"/>
          <w:lang w:eastAsia="zh-CN"/>
        </w:rPr>
        <w:t>巡察</w:t>
      </w:r>
      <w:r>
        <w:rPr>
          <w:rFonts w:hint="default" w:ascii="Times New Roman" w:hAnsi="Times New Roman" w:eastAsia="仿宋_GB2312" w:cs="Times New Roman"/>
          <w:color w:val="auto"/>
          <w:sz w:val="32"/>
          <w:szCs w:val="32"/>
        </w:rPr>
        <w:t>整改第一责任人责任</w:t>
      </w:r>
      <w:r>
        <w:rPr>
          <w:rFonts w:hint="default" w:ascii="Times New Roman" w:hAnsi="Times New Roman" w:eastAsia="仿宋_GB2312" w:cs="Times New Roman"/>
          <w:color w:val="auto"/>
          <w:sz w:val="32"/>
          <w:szCs w:val="32"/>
          <w:lang w:eastAsia="zh-CN"/>
        </w:rPr>
        <w:t>，坚持</w:t>
      </w:r>
      <w:r>
        <w:rPr>
          <w:rFonts w:hint="default" w:ascii="Times New Roman" w:hAnsi="Times New Roman" w:eastAsia="仿宋_GB2312" w:cs="Times New Roman"/>
          <w:color w:val="auto"/>
          <w:sz w:val="32"/>
          <w:szCs w:val="32"/>
        </w:rPr>
        <w:t>以身作则，带头深入剖析问题根源，主动认领问题，积极推动整改。在整改过程中，充分发挥领导核心作用，加强统筹协调，组织班子成员和全体干部职工齐心协力、共同推进整改工作。</w:t>
      </w:r>
      <w:r>
        <w:rPr>
          <w:rFonts w:hint="default" w:ascii="Times New Roman" w:hAnsi="Times New Roman" w:eastAsia="仿宋_GB2312" w:cs="Times New Roman"/>
          <w:color w:val="auto"/>
          <w:sz w:val="32"/>
          <w:szCs w:val="32"/>
          <w:lang w:eastAsia="zh-CN"/>
        </w:rPr>
        <w:t>及时</w:t>
      </w:r>
      <w:r>
        <w:rPr>
          <w:rFonts w:hint="default" w:ascii="Times New Roman" w:hAnsi="Times New Roman" w:eastAsia="仿宋_GB2312" w:cs="Times New Roman"/>
          <w:sz w:val="32"/>
          <w:szCs w:val="32"/>
        </w:rPr>
        <w:t>成立由党组书记任组长的巡察整改工作领导小组，制定《</w:t>
      </w:r>
      <w:r>
        <w:rPr>
          <w:rFonts w:hint="default" w:ascii="Times New Roman" w:hAnsi="Times New Roman" w:eastAsia="仿宋_GB2312" w:cs="Times New Roman"/>
          <w:sz w:val="32"/>
          <w:szCs w:val="32"/>
          <w:lang w:val="en-US" w:eastAsia="zh-CN"/>
        </w:rPr>
        <w:t>中共荥阳市总工会党组</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sz w:val="32"/>
          <w:szCs w:val="32"/>
          <w:lang w:eastAsia="zh-CN"/>
        </w:rPr>
        <w:t>报送</w:t>
      </w:r>
      <w:r>
        <w:rPr>
          <w:rFonts w:hint="default" w:ascii="Times New Roman" w:hAnsi="Times New Roman" w:eastAsia="仿宋_GB2312" w:cs="Times New Roman"/>
          <w:sz w:val="32"/>
          <w:szCs w:val="32"/>
        </w:rPr>
        <w:t>市委</w:t>
      </w:r>
      <w:r>
        <w:rPr>
          <w:rFonts w:hint="default" w:ascii="Times New Roman" w:hAnsi="Times New Roman" w:eastAsia="仿宋_GB2312" w:cs="Times New Roman"/>
          <w:sz w:val="32"/>
          <w:szCs w:val="32"/>
          <w:lang w:eastAsia="zh-CN"/>
        </w:rPr>
        <w:t>第三巡察组</w:t>
      </w:r>
      <w:r>
        <w:rPr>
          <w:rFonts w:hint="default" w:ascii="Times New Roman" w:hAnsi="Times New Roman" w:eastAsia="仿宋_GB2312" w:cs="Times New Roman"/>
          <w:sz w:val="32"/>
          <w:szCs w:val="32"/>
        </w:rPr>
        <w:t>巡察反馈意见整改</w:t>
      </w:r>
      <w:r>
        <w:rPr>
          <w:rFonts w:hint="default"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方案</w:t>
      </w:r>
      <w:r>
        <w:rPr>
          <w:rFonts w:hint="default" w:ascii="Times New Roman" w:hAnsi="Times New Roman" w:eastAsia="仿宋_GB2312" w:cs="Times New Roman"/>
          <w:sz w:val="32"/>
          <w:szCs w:val="32"/>
          <w:lang w:eastAsia="zh-CN"/>
        </w:rPr>
        <w:t>的报告</w:t>
      </w:r>
      <w:r>
        <w:rPr>
          <w:rFonts w:hint="default" w:ascii="Times New Roman" w:hAnsi="Times New Roman" w:eastAsia="仿宋_GB2312" w:cs="Times New Roman"/>
          <w:sz w:val="32"/>
          <w:szCs w:val="32"/>
        </w:rPr>
        <w:t>》，细化分解</w:t>
      </w:r>
      <w:r>
        <w:rPr>
          <w:rFonts w:hint="default" w:ascii="Times New Roman" w:hAnsi="Times New Roman" w:eastAsia="仿宋_GB2312" w:cs="Times New Roman"/>
          <w:b w:val="0"/>
          <w:bCs w:val="0"/>
          <w:kern w:val="2"/>
          <w:sz w:val="32"/>
          <w:szCs w:val="32"/>
          <w:lang w:val="en-US" w:eastAsia="zh-CN" w:bidi="ar-SA"/>
        </w:rPr>
        <w:t>4个方面19个问题，共梳理出</w:t>
      </w:r>
      <w:r>
        <w:rPr>
          <w:rFonts w:hint="default" w:ascii="Times New Roman" w:hAnsi="Times New Roman" w:cs="Times New Roman"/>
          <w:b w:val="0"/>
          <w:bCs w:val="0"/>
          <w:kern w:val="2"/>
          <w:sz w:val="32"/>
          <w:szCs w:val="32"/>
          <w:lang w:val="en-US" w:eastAsia="zh-CN" w:bidi="ar-SA"/>
        </w:rPr>
        <w:t>59</w:t>
      </w:r>
      <w:r>
        <w:rPr>
          <w:rFonts w:hint="default" w:ascii="Times New Roman" w:hAnsi="Times New Roman" w:eastAsia="仿宋_GB2312" w:cs="Times New Roman"/>
          <w:b w:val="0"/>
          <w:bCs w:val="0"/>
          <w:kern w:val="2"/>
          <w:sz w:val="32"/>
          <w:szCs w:val="32"/>
          <w:lang w:val="en-US" w:eastAsia="zh-CN" w:bidi="ar-SA"/>
        </w:rPr>
        <w:t>条具体整改任务，</w:t>
      </w:r>
      <w:r>
        <w:rPr>
          <w:rFonts w:hint="default" w:ascii="Times New Roman" w:hAnsi="Times New Roman" w:cs="Times New Roman"/>
          <w:b w:val="0"/>
          <w:bCs w:val="0"/>
          <w:kern w:val="2"/>
          <w:sz w:val="32"/>
          <w:szCs w:val="32"/>
          <w:lang w:val="en-US" w:eastAsia="zh-CN" w:bidi="ar-SA"/>
        </w:rPr>
        <w:t>63</w:t>
      </w:r>
      <w:r>
        <w:rPr>
          <w:rFonts w:hint="default" w:ascii="Times New Roman" w:hAnsi="Times New Roman" w:eastAsia="仿宋_GB2312" w:cs="Times New Roman"/>
          <w:b w:val="0"/>
          <w:bCs w:val="0"/>
          <w:kern w:val="2"/>
          <w:sz w:val="32"/>
          <w:szCs w:val="32"/>
          <w:lang w:val="en-US" w:eastAsia="zh-CN" w:bidi="ar-SA"/>
        </w:rPr>
        <w:t>整改措施</w:t>
      </w:r>
      <w:r>
        <w:rPr>
          <w:rFonts w:hint="default" w:ascii="Times New Roman" w:hAnsi="Times New Roman" w:eastAsia="仿宋_GB2312" w:cs="Times New Roman"/>
          <w:sz w:val="32"/>
          <w:szCs w:val="32"/>
        </w:rPr>
        <w:t>，明确责任领导、责任部门和完成时限，形成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清单式管理、项目化推进、闭环式落实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的工作机制</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color w:val="auto"/>
          <w:sz w:val="32"/>
          <w:szCs w:val="32"/>
        </w:rPr>
        <w:t>注重加强对整改工作的督促检查，确保每一项整改任务都落到实处，每一个问题都得到有效解决。</w:t>
      </w:r>
    </w:p>
    <w:p w14:paraId="460A67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截至</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eastAsia="zh-CN"/>
        </w:rPr>
        <w:t>巡察</w:t>
      </w:r>
      <w:r>
        <w:rPr>
          <w:rFonts w:hint="default" w:ascii="Times New Roman" w:hAnsi="Times New Roman" w:eastAsia="仿宋_GB2312" w:cs="Times New Roman"/>
          <w:color w:val="auto"/>
          <w:sz w:val="32"/>
          <w:szCs w:val="32"/>
        </w:rPr>
        <w:t>反馈的</w:t>
      </w:r>
      <w:r>
        <w:rPr>
          <w:rFonts w:hint="default" w:ascii="Times New Roman" w:hAnsi="Times New Roman" w:eastAsia="仿宋_GB2312" w:cs="Times New Roman"/>
          <w:b w:val="0"/>
          <w:bCs w:val="0"/>
          <w:kern w:val="2"/>
          <w:sz w:val="32"/>
          <w:szCs w:val="32"/>
          <w:lang w:val="en-US" w:eastAsia="zh-CN" w:bidi="ar-SA"/>
        </w:rPr>
        <w:t>4个方面19个问题</w:t>
      </w:r>
      <w:r>
        <w:rPr>
          <w:rFonts w:hint="default" w:ascii="Times New Roman" w:hAnsi="Times New Roman" w:cs="Times New Roman"/>
          <w:b w:val="0"/>
          <w:bCs w:val="0"/>
          <w:kern w:val="2"/>
          <w:sz w:val="32"/>
          <w:szCs w:val="32"/>
          <w:lang w:val="en-US" w:eastAsia="zh-CN" w:bidi="ar-SA"/>
        </w:rPr>
        <w:t>59</w:t>
      </w:r>
      <w:r>
        <w:rPr>
          <w:rFonts w:hint="default" w:ascii="Times New Roman" w:hAnsi="Times New Roman" w:eastAsia="仿宋_GB2312" w:cs="Times New Roman"/>
          <w:b w:val="0"/>
          <w:bCs w:val="0"/>
          <w:kern w:val="2"/>
          <w:sz w:val="32"/>
          <w:szCs w:val="32"/>
          <w:lang w:val="en-US" w:eastAsia="zh-CN" w:bidi="ar-SA"/>
        </w:rPr>
        <w:t>条具体整改任务，</w:t>
      </w:r>
      <w:r>
        <w:rPr>
          <w:rFonts w:hint="default" w:ascii="Times New Roman" w:hAnsi="Times New Roman" w:eastAsia="仿宋_GB2312" w:cs="Times New Roman"/>
          <w:color w:val="auto"/>
          <w:sz w:val="32"/>
          <w:szCs w:val="32"/>
        </w:rPr>
        <w:t>已完成整改</w:t>
      </w:r>
      <w:r>
        <w:rPr>
          <w:rFonts w:hint="default"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rPr>
        <w:t>个，基本完成整改</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个，长期整改</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个，未完成整改</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w:t>
      </w:r>
      <w:r>
        <w:rPr>
          <w:rFonts w:hint="default" w:ascii="Times New Roman" w:hAnsi="Times New Roman" w:eastAsia="仿宋_GB2312" w:cs="Times New Roman"/>
          <w:color w:val="auto"/>
          <w:sz w:val="32"/>
          <w:szCs w:val="32"/>
          <w:lang w:eastAsia="zh-CN"/>
        </w:rPr>
        <w:t>制定整改措施</w:t>
      </w:r>
      <w:r>
        <w:rPr>
          <w:rFonts w:hint="default" w:ascii="Times New Roman" w:hAnsi="Times New Roman" w:eastAsia="仿宋_GB2312" w:cs="Times New Roman"/>
          <w:color w:val="auto"/>
          <w:sz w:val="32"/>
          <w:szCs w:val="32"/>
          <w:lang w:val="en-US" w:eastAsia="zh-CN"/>
        </w:rPr>
        <w:t>63</w:t>
      </w:r>
      <w:r>
        <w:rPr>
          <w:rFonts w:hint="default" w:ascii="Times New Roman" w:hAnsi="Times New Roman" w:eastAsia="仿宋_GB2312" w:cs="Times New Roman"/>
          <w:color w:val="auto"/>
          <w:sz w:val="32"/>
          <w:szCs w:val="32"/>
          <w:lang w:eastAsia="zh-CN"/>
        </w:rPr>
        <w:t>条，完成整改措施</w:t>
      </w:r>
      <w:r>
        <w:rPr>
          <w:rFonts w:hint="default" w:ascii="Times New Roman" w:hAnsi="Times New Roman" w:eastAsia="仿宋_GB2312" w:cs="Times New Roman"/>
          <w:color w:val="auto"/>
          <w:sz w:val="32"/>
          <w:szCs w:val="32"/>
          <w:lang w:val="en-US" w:eastAsia="zh-CN"/>
        </w:rPr>
        <w:t>62</w:t>
      </w:r>
      <w:r>
        <w:rPr>
          <w:rFonts w:hint="default" w:ascii="Times New Roman" w:hAnsi="Times New Roman" w:eastAsia="仿宋_GB2312" w:cs="Times New Roman"/>
          <w:color w:val="auto"/>
          <w:sz w:val="32"/>
          <w:szCs w:val="32"/>
          <w:lang w:eastAsia="zh-CN"/>
        </w:rPr>
        <w:t>条，完成率为</w:t>
      </w:r>
      <w:r>
        <w:rPr>
          <w:rFonts w:hint="default" w:ascii="Times New Roman" w:hAnsi="Times New Roman" w:eastAsia="仿宋_GB2312" w:cs="Times New Roman"/>
          <w:color w:val="auto"/>
          <w:sz w:val="32"/>
          <w:szCs w:val="32"/>
          <w:lang w:val="en-US" w:eastAsia="zh-CN"/>
        </w:rPr>
        <w:t>98.4%；巡察移交立行立改事项6个，已整改6个，完成率100%。</w:t>
      </w:r>
    </w:p>
    <w:p w14:paraId="7A58ED8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二、集中整改期内已完成的整改事项</w:t>
      </w:r>
    </w:p>
    <w:p w14:paraId="1FDB69D1">
      <w:pPr>
        <w:pStyle w:val="7"/>
        <w:keepNext w:val="0"/>
        <w:keepLines w:val="0"/>
        <w:pageBreakBefore w:val="0"/>
        <w:widowControl w:val="0"/>
        <w:kinsoku/>
        <w:wordWrap/>
        <w:overflowPunct/>
        <w:topLinePunct w:val="0"/>
        <w:autoSpaceDE/>
        <w:autoSpaceDN/>
        <w:bidi w:val="0"/>
        <w:snapToGrid/>
        <w:spacing w:beforeAutospacing="0" w:after="0" w:afterLines="0" w:line="560" w:lineRule="exact"/>
        <w:ind w:left="0"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rPr>
        <w:t>（一）</w:t>
      </w:r>
      <w:r>
        <w:rPr>
          <w:rFonts w:hint="default" w:ascii="Times New Roman" w:hAnsi="Times New Roman" w:eastAsia="楷体" w:cs="Times New Roman"/>
          <w:b w:val="0"/>
          <w:bCs w:val="0"/>
          <w:sz w:val="32"/>
          <w:szCs w:val="32"/>
          <w:lang w:val="en-US" w:eastAsia="zh-CN"/>
        </w:rPr>
        <w:t>关于</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rPr>
        <w:t>聚焦巡察</w:t>
      </w:r>
      <w:r>
        <w:rPr>
          <w:rFonts w:hint="default" w:ascii="Times New Roman" w:hAnsi="Times New Roman" w:eastAsia="楷体" w:cs="Times New Roman"/>
          <w:b w:val="0"/>
          <w:bCs w:val="0"/>
          <w:sz w:val="32"/>
          <w:szCs w:val="32"/>
          <w:lang w:val="en-US" w:eastAsia="zh-CN"/>
        </w:rPr>
        <w:t>发现</w:t>
      </w:r>
      <w:r>
        <w:rPr>
          <w:rFonts w:hint="default" w:ascii="Times New Roman" w:hAnsi="Times New Roman" w:eastAsia="楷体" w:cs="Times New Roman"/>
          <w:b w:val="0"/>
          <w:bCs w:val="0"/>
          <w:sz w:val="32"/>
          <w:szCs w:val="32"/>
        </w:rPr>
        <w:t>问题</w:t>
      </w:r>
      <w:r>
        <w:rPr>
          <w:rFonts w:hint="default" w:ascii="Times New Roman" w:hAnsi="Times New Roman" w:eastAsia="楷体" w:cs="Times New Roman"/>
          <w:b w:val="0"/>
          <w:bCs w:val="0"/>
          <w:sz w:val="32"/>
          <w:szCs w:val="32"/>
          <w:lang w:val="en-US" w:eastAsia="zh-CN"/>
        </w:rPr>
        <w:t>整改落实和成果运用方面</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的问题。</w:t>
      </w:r>
    </w:p>
    <w:p w14:paraId="43BB5949">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三重一大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制度执行有偏差。</w:t>
      </w:r>
    </w:p>
    <w:p w14:paraId="189D85E4">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（1）重大资金支出民主讨论不充分。2021年12月6日，召开会议研究拨付企业38万元经费有关事宜，会议均未见班子成员讨论、发言表决情况。</w:t>
      </w:r>
    </w:p>
    <w:p w14:paraId="4367B7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整改措施：严格落实重大事项</w:t>
      </w:r>
      <w:r>
        <w:rPr>
          <w:rFonts w:hint="default" w:ascii="Times New Roman" w:hAnsi="Times New Roman" w:eastAsia="仿宋_GB2312" w:cs="Times New Roman"/>
          <w:color w:val="auto"/>
          <w:sz w:val="32"/>
          <w:szCs w:val="32"/>
          <w:lang w:val="en-US" w:eastAsia="zh-CN"/>
        </w:rPr>
        <w:fldChar w:fldCharType="begin"/>
      </w:r>
      <w:r>
        <w:rPr>
          <w:rFonts w:hint="default" w:ascii="Times New Roman" w:hAnsi="Times New Roman" w:eastAsia="仿宋_GB2312" w:cs="Times New Roman"/>
          <w:color w:val="auto"/>
          <w:sz w:val="32"/>
          <w:szCs w:val="32"/>
          <w:lang w:val="en-US" w:eastAsia="zh-CN"/>
        </w:rPr>
        <w:instrText xml:space="preserve"> HYPERLINK "https://baike.baidu.com/item/%E5%86%B3%E7%AD%96/1513" \t "https://baike.baidu.com/item/%E4%B8%89%E9%87%8D%E4%B8%80%E5%A4%A7/_blank" </w:instrText>
      </w:r>
      <w:r>
        <w:rPr>
          <w:rFonts w:hint="default" w:ascii="Times New Roman" w:hAnsi="Times New Roman" w:eastAsia="仿宋_GB2312" w:cs="Times New Roman"/>
          <w:color w:val="auto"/>
          <w:sz w:val="32"/>
          <w:szCs w:val="32"/>
          <w:lang w:val="en-US" w:eastAsia="zh-CN"/>
        </w:rPr>
        <w:fldChar w:fldCharType="separate"/>
      </w:r>
      <w:r>
        <w:rPr>
          <w:rFonts w:hint="default" w:ascii="Times New Roman" w:hAnsi="Times New Roman" w:eastAsia="仿宋_GB2312" w:cs="Times New Roman"/>
          <w:color w:val="auto"/>
          <w:sz w:val="32"/>
          <w:szCs w:val="32"/>
          <w:lang w:val="en-US" w:eastAsia="zh-CN"/>
        </w:rPr>
        <w:t>决策</w:t>
      </w:r>
      <w:r>
        <w:rPr>
          <w:rFonts w:hint="default" w:ascii="Times New Roman" w:hAnsi="Times New Roman" w:eastAsia="仿宋_GB2312" w:cs="Times New Roman"/>
          <w:color w:val="auto"/>
          <w:sz w:val="32"/>
          <w:szCs w:val="32"/>
          <w:lang w:val="en-US" w:eastAsia="zh-CN"/>
        </w:rPr>
        <w:fldChar w:fldCharType="end"/>
      </w:r>
      <w:r>
        <w:rPr>
          <w:rFonts w:hint="default" w:ascii="Times New Roman" w:hAnsi="Times New Roman" w:eastAsia="仿宋_GB2312" w:cs="Times New Roman"/>
          <w:color w:val="auto"/>
          <w:sz w:val="32"/>
          <w:szCs w:val="32"/>
          <w:lang w:val="en-US" w:eastAsia="zh-CN"/>
        </w:rPr>
        <w:t>、重要干部任免、重要项目安排、大额资金使用的有关规定，严格执行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集体领导、民主集中、个别酝酿、会议决定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原则，落实会前充分调研，会中充分讨论、一把手末位表态，会后形成决议，建立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三重一大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事项台账，确保全程留痕。</w:t>
      </w:r>
    </w:p>
    <w:p w14:paraId="20E36736">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整改结果</w:t>
      </w:r>
      <w:r>
        <w:rPr>
          <w:rFonts w:hint="default" w:ascii="Times New Roman" w:hAnsi="Times New Roman" w:eastAsia="仿宋_GB2312" w:cs="Times New Roman"/>
          <w:color w:val="auto"/>
          <w:sz w:val="32"/>
          <w:szCs w:val="32"/>
          <w:lang w:eastAsia="zh-CN"/>
        </w:rPr>
        <w:t>：完成</w:t>
      </w:r>
    </w:p>
    <w:p w14:paraId="58837D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整改情况：通过修订完善机关</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三重一大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制度，市总工会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三重一大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制度执行规范化水平进一步提升，会议讨论充分，确保不再出现违规决策情况。</w:t>
      </w:r>
    </w:p>
    <w:p w14:paraId="127B433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32"/>
          <w:szCs w:val="32"/>
          <w:lang w:val="en-US" w:eastAsia="zh-CN"/>
        </w:rPr>
        <w:t>（2）2022年10月17日，召开会议研究拨付40万元经费慰问疫情防控一线人员，会议均未见班子成员讨论、发言表决情况。</w:t>
      </w:r>
    </w:p>
    <w:p w14:paraId="532F651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三重一大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事项，需经党组集体研究讨论决定，参会人员要依次发表意见，主要领导最后发表意见，确保决策科学民主。主动邀请派驻纪检组出席会议，自觉接受派驻纪检组监督。</w:t>
      </w:r>
    </w:p>
    <w:p w14:paraId="6B4E1CD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60DF1B0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整改情况：坚持民主集中制原则，持续深化</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三重一大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制度落实，在涉及</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三重一大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的问题上必须经党组集体研究讨论决定，每名参会人员要依次发表意见，主要领导最后发表意见，确保决策科学民主。比如：在2025年</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三重一大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事项上，班子成员主动发表意见，一把手进行末位表态，确保决策事项规范民主。</w:t>
      </w:r>
    </w:p>
    <w:p w14:paraId="5BFD697A">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三定</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方案执行不严格。</w:t>
      </w:r>
    </w:p>
    <w:p w14:paraId="38A4DE97">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（3）超职数配备中层干部。总工会任命经费审查委员会办公室主任一名、职工服务中心副主任两名。</w:t>
      </w:r>
    </w:p>
    <w:p w14:paraId="72AF3F8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color w:val="0000FF"/>
          <w:sz w:val="32"/>
          <w:szCs w:val="32"/>
          <w:lang w:val="en-US" w:eastAsia="zh-CN"/>
        </w:rPr>
      </w:pPr>
      <w:r>
        <w:rPr>
          <w:rFonts w:hint="default" w:ascii="Times New Roman" w:hAnsi="Times New Roman" w:eastAsia="仿宋_GB2312" w:cs="Times New Roman"/>
          <w:b w:val="0"/>
          <w:bCs w:val="0"/>
          <w:color w:val="auto"/>
          <w:sz w:val="32"/>
          <w:szCs w:val="32"/>
          <w:lang w:val="en-US" w:eastAsia="zh-CN"/>
        </w:rPr>
        <w:t>整改措施：严格遵守</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三定</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方案规定，规范中层职数配备。</w:t>
      </w:r>
    </w:p>
    <w:p w14:paraId="0E5C525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299D70BA">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整改情况：经党组会研究，撤销经费审查委员会办公室主任职务、职工服务中心两名副主任职务，规范中层干部配备，不再超职数配备中层干部。截止目前，市总工会中层干部配备按照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三定</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方案规定，配备3名部室中层，1名二级机构负责人。</w:t>
      </w:r>
    </w:p>
    <w:p w14:paraId="33F372D4">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3.资产管理制度执行不到位。</w:t>
      </w:r>
    </w:p>
    <w:p w14:paraId="128D5401">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（5）2020年市总工会将办公楼5楼共653.02平方米房屋对外出租给荥阳先锋职业培训学校，租赁合同签订不完善。</w:t>
      </w:r>
    </w:p>
    <w:p w14:paraId="57B46C9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整改措施：完善资产管理体系，建立健全固定资产使用管理制度，细化管理措施，明确固定资产购置、验收登记、核算入账、领用交回、出租出借、转让处置、毁损报废等重点环节具体操作流程，并严格执行。</w:t>
      </w:r>
    </w:p>
    <w:p w14:paraId="6372F93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0CA3FE1D">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整改情况：该租赁房屋于2025年3月15日合同到期，已对该出租房屋重新进行评估，严格程序，公开招租，租赁合同签订经法律事务所进行审核。</w:t>
      </w:r>
    </w:p>
    <w:p w14:paraId="51E400D6">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（二）关于</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聚焦基层贯彻落实党的理论路线方针政策和党中央决策部署方面</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的问题。</w:t>
      </w:r>
    </w:p>
    <w:p w14:paraId="35FE4210">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1.学习贯彻习近平新时代中国特色社会主义思想和党的二十届三中全会精神浮于表面。</w:t>
      </w:r>
    </w:p>
    <w:p w14:paraId="6F8E0D68">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第一议题</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制度落实不严格。2023年党组会主要负责同志领学不够，未安排学习习近平总书记关于工人阶级和工会工作等方面的重要论述。</w:t>
      </w:r>
    </w:p>
    <w:p w14:paraId="1F9754A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整改措施：严格落实</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第一议题</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制度，把党的二十大和二十届三中全会精神、习近平新时代中国特色社会主义思想和关于工人阶级工会工作等方面重要论述作为党组会议、理论学习中心组学习会的首要议题。</w:t>
      </w:r>
    </w:p>
    <w:p w14:paraId="2280162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02CFC823">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整改情况：落实</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第一议题</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制度，将党的二十大和二十届三中全会精神、习近平新时代中国特色社会主义思想和关于工人阶级工会工作重要论述作为作为首要学习内容。截止4月30日已召开12次党组会议，并严格落实</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第一议题</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进行学习。</w:t>
      </w:r>
    </w:p>
    <w:p w14:paraId="641420E5">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（7）理论中心组学习制度执行不到位。党组未及时跟进学习习近平总书记的最新讲话、指示及党的二十届三中全会精神，未组织中心组成员研讨交流。</w:t>
      </w:r>
    </w:p>
    <w:p w14:paraId="6B5EBEB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深化思想认识，召开党组专题会议，组织学习《中国共产党党委（党组）理论学习中心组学习规则》，引导领导干部深刻认识理论学习的重要性。压实主体责任，制定《市总工会理论学习中心组学习责任清单》，明确党组书记为第一责任人，班子成员</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一岗双责</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，将理论学习纳入党建工作责任制考核。制定理论中心组学习计划，及时跟进学习习近平总书记最新讲话、指示精神，采取</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集中学习+自主学习</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的学习方式，在学深悟透上下功夫；加强交流研讨，每季度不少于1次交流发言，推动学习内容入脑入心。</w:t>
      </w:r>
    </w:p>
    <w:p w14:paraId="15EFEB4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728802FD">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整改情况：截至目前，市总工会已完成制度修订1项，制定年度学习计划1份，开展集中学习4次、专题研讨1次。通过整改，进一步提升了工会干部理论素养和履职能力。</w:t>
      </w:r>
    </w:p>
    <w:p w14:paraId="0C8B240A">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2.落实全面从严治党主体责任不够有力。</w:t>
      </w:r>
    </w:p>
    <w:p w14:paraId="51FA43EE">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（8）主体责任落实不够到位。2021年至2023年党组对党风廉政建设工作进行专门安排部署次数较少。</w:t>
      </w:r>
    </w:p>
    <w:p w14:paraId="5B2455B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整改措施：严格落实全面从严治党，把党风廉政建设和反腐败工作纳入党组总体部署，制定《市总工会从严治党主体责任清单》，明确党组书记第一责任人、班子成员</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一岗双责</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具体职责，形成</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一级抓一级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的责任链条，每年不少于2次专题会议，分析研究党风廉政建设工作。</w:t>
      </w:r>
    </w:p>
    <w:p w14:paraId="55A1FF3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2E7D9195">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整改情况：3月19日召开党组会议，专题研究机关上半年党风廉政建设工作，要求班子成员严格落实</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一岗双责</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加强对分管领域党员干部的廉政廉政教育，定期开展谈心谈话。通过整改，市总工会主体责任意识进一步增强，制度执行更加规范，监督问责力度持续增大，常态化开展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回头看</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，防止问题反弹回潮。</w:t>
      </w:r>
    </w:p>
    <w:p w14:paraId="11CF5418">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（9）落实</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两个责任</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有偏差。落实党风廉政建设责任制存在着淡化弱化的倾向，未就当前风险隐患进行分析和研判，并定期听取班子成员党风廉政建设情况汇报。</w:t>
      </w:r>
    </w:p>
    <w:p w14:paraId="05BF15A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整改措施：制定《市总工会党组全面从严治党主体责任清单》，明确党组书记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第一责任人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职责、班子成员</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一岗双责</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具体内容，将责任分解到部门、落实到个人。</w:t>
      </w:r>
    </w:p>
    <w:p w14:paraId="1FB8481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22F48AE3">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整改情况：3月20日召开</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一岗双责</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专题会议，专题研究党风廉政建设工作，听取班子成员党风廉政建设情况汇报1次。常态化开展自查自纠，定期对责任落实情况进行</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回头看</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，确保问题整改到位。</w:t>
      </w:r>
    </w:p>
    <w:p w14:paraId="3B7FB1CA">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（10）日常监管不到位。工作中对廉政建设工作存在应付现象，疏于对干部职工的教育和管理，对干部身上出现苗头性、倾向性问题提醒不及时。</w:t>
      </w:r>
    </w:p>
    <w:p w14:paraId="029F0E9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整改措施：定期开展警示教育，增强干部廉洁意识。及时传达通报典型违纪案件、上廉政党课等，对干部身上出现苗头性、倾向性问题及时提醒，不断提高干部职工廉政意识。</w:t>
      </w:r>
    </w:p>
    <w:p w14:paraId="41BC503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00B6FE91">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整改情况：将廉政教育纳入党组理论学习中心组、支部</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三会一课</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及干部培训必修课，每季度开展1次专题学习，开展案例剖析和警示教育，强化</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不敢腐、不能腐、不想腐</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的思想自觉。截止4月30日，传达典型案例通报3次，观看警示教育片</w:t>
      </w:r>
      <w:r>
        <w:rPr>
          <w:rFonts w:hint="default" w:ascii="Times New Roman" w:hAnsi="Times New Roman" w:eastAsia="仿宋_GB2312" w:cs="Times New Roman"/>
          <w:sz w:val="32"/>
          <w:szCs w:val="32"/>
          <w:lang w:val="en-US" w:eastAsia="zh-CN"/>
        </w:rPr>
        <w:t>《清风郑好扬帆》</w:t>
      </w:r>
      <w:r>
        <w:rPr>
          <w:rFonts w:hint="default" w:ascii="Times New Roman" w:hAnsi="Times New Roman" w:eastAsia="仿宋_GB2312" w:cs="Times New Roman"/>
          <w:b w:val="0"/>
          <w:bCs w:val="0"/>
          <w:sz w:val="32"/>
          <w:szCs w:val="32"/>
          <w:lang w:val="en-US" w:eastAsia="zh-CN"/>
        </w:rPr>
        <w:t>1次，通过整改，机关党员干部廉政意识明显增强。</w:t>
      </w:r>
    </w:p>
    <w:p w14:paraId="21A062F1">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（11）对党纪学习教育重视不够。2024年4月至今召开会议研究部署学习教育活动次数较少。</w:t>
      </w:r>
    </w:p>
    <w:p w14:paraId="5080167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整改措施：将党纪学习教育纳入党组理论学习中心组、支部</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三会一课</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重要内容、每月开展一次专题学习，强化党员干部纪律意识和规矩意识。将新修订《中国共产党纪律处分条例》纳入机关党员干部学习计划，通过集中学习、自主学习和交流研讨，不断增强党员干部的纪律意识和拒腐防变能力。</w:t>
      </w:r>
    </w:p>
    <w:p w14:paraId="023F699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66DFA5E3">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整改情况：党组专题研究党纪学习教育2次，将新修订《中国共产党纪律处分条例》纳入2025年全年党员干部学习内容，通过集中学习、自主学习和交流研讨，不断增强党员干部的纪律意识和拒腐防变能力。</w:t>
      </w:r>
    </w:p>
    <w:p w14:paraId="5986236D">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（12）组织党员干部学习党规党纪等相关内容不全面，部分党员对党规党纪基本内容不清楚。</w:t>
      </w:r>
    </w:p>
    <w:p w14:paraId="513345A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整改措施：将新修订《中国共产党纪律处分条例》纳入机关党员干部学习计划，通过集中学习、自主学习和交流研讨，不断增强党员干部的纪律意识和拒腐防变能力。</w:t>
      </w:r>
    </w:p>
    <w:p w14:paraId="1D4B885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03F66111">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整改情况：通过整改，市总工会已开展党纪学习教育4次，开展警示教育4次，整改问题3项，党员干部纪律意识明显增强，党纪学习教育氛围更加浓厚。</w:t>
      </w:r>
    </w:p>
    <w:p w14:paraId="15D6B953">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3.意识形态工作责任制落实不到位。</w:t>
      </w:r>
    </w:p>
    <w:p w14:paraId="503C6A27">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（13）主体责任压得不实。党组未定期召开专题会议研究部署意识形态工作，2023年总工会召开党组会43次，安排意识形态工作4次；</w:t>
      </w:r>
    </w:p>
    <w:p w14:paraId="6989117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将意识形态工作纳入党组理论中心组学习内容，每半年至少召开1次意识形态工作形势分析与专题会议，分析研判工会系统意识形态领域形势，研究制定防范化解风险措施。深入学习习近平总书记关于意识形态工作的重要论述，认真贯彻落实党中央、省、郑州市和荥阳市委关于意识形态工作的决策部署和指示精神，牢牢把握正确的政治方向。</w:t>
      </w:r>
    </w:p>
    <w:p w14:paraId="61FBC9E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5F12382F">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3月17日召开党组会议，专题研究意识形态工作，听取第一季度意识形态工作报告。通过整改，市总工会意识形态工作责任体系进一步完善，阵地管理更加规范，干部队伍能力显著提升，意识形态领域保持平稳有序。下一步市总工会将意识形态工作与工会重点工作深度融合，以正确的思想引领凝聚职工力量，推动工会工作高质量发展。</w:t>
      </w:r>
    </w:p>
    <w:p w14:paraId="09041353">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（14）近三年部分班子成员未将意识形态工作纳入述职述廉述学报告的重要内容。</w:t>
      </w:r>
    </w:p>
    <w:p w14:paraId="05A1788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整改措施：召开党组理论学习中心组专题会议，深入学习习近平总书记关于意识形态工作的重要论述，以及《党委（党组）意识形态工作责任制实施办法》等文件精神，开展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意识形态工作怎么看、怎么办</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专题研讨，增强领导班子政治敏锐性和责任感。明确将意识形态工作纳入述职必述内容，要求领导班子从理论武装、阵地管理、舆情处置、队伍建设等方面，全面总结意识形态工作履职情况，分析存在问题并提出改进措施。</w:t>
      </w:r>
    </w:p>
    <w:p w14:paraId="75EB775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1D7803B0">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整改情况：通过整改，涉及问题的领导班子已完成补述，新修订的述职规范和考核制度已印发执行，领导班子意识形态工作责任意识显著增强。</w:t>
      </w:r>
    </w:p>
    <w:p w14:paraId="1C2DE00C">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（三）关于</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聚焦群众身边不正之风和腐败问题方面</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的整改措施</w:t>
      </w:r>
    </w:p>
    <w:p w14:paraId="514FF062">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1.持续推进开展群众身边不正之风和腐败问题集中整治力度不够。</w:t>
      </w:r>
    </w:p>
    <w:p w14:paraId="33709A6B">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（15）党组重视程度不够。自全市集中整治工作开展以来，党组对此项工作安排部署较少，未制定工作方案。</w:t>
      </w:r>
    </w:p>
    <w:p w14:paraId="0D9736C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深化思想认识，召开党组专题会议，深入学习习近平总书记关于整治群众身边不正之风和腐败问题的重要指示精神，将整治工作纳入党组年度重点任务清单，每季度专题研究1次整治工作进展情况。制定《市总工会群众身边不正之风和腐败问题集中整治工作方案》，成立由党组书记任组长的专项整治领导小组，明确班子成员、部室负责人责任分工，形成</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一级抓一级、层层抓落实</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的责任体系。</w:t>
      </w:r>
    </w:p>
    <w:p w14:paraId="68EC0DE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054DCA8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整改情况：制定荥阳市总工会集中整治群众身边不正之风和腐败问题工作实施方案，开展专项排查，对工会经费使用、困难职工帮扶资金发放、工会驿站建设建设等重点领域开展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拉网式</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排查，建立问题台账，实行销号管理。截至目前，已排查问题2项，完成整改2项。</w:t>
      </w:r>
    </w:p>
    <w:p w14:paraId="79F6F985">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（16）组织保障力度不够。党组主体责任落实不到位，未将集中整治工作作为当前一项重要政治任务抓实抓细，未严格落实班子成员的责任分工。</w:t>
      </w:r>
    </w:p>
    <w:p w14:paraId="17C75B3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整改措施：严格落实党组主体责任，召开党组专题会议，将集中整治工作进行专题研究，并抓实抓细。</w:t>
      </w:r>
    </w:p>
    <w:p w14:paraId="6B43C7B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2698DCEE">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严格落实党组主体责任，4月21日党组召开专题会议，将集中整治工作进行专题研究，制定荥阳市总工会集中整治群众身边不正之风和腐败问题工作实施方案，开展专项排查，对工会经费使用、困难职工帮扶资金发放、工会驿站建设建设等重点领域开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拉网式</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排查。</w:t>
      </w:r>
    </w:p>
    <w:p w14:paraId="12F7CA20">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（17）宣传覆盖面不广，部分基层工会职工知晓率和参与率较低。</w:t>
      </w:r>
    </w:p>
    <w:p w14:paraId="765E4BD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整改措施：加大宣传力度，扩大基层工会知晓范围。</w:t>
      </w:r>
    </w:p>
    <w:p w14:paraId="4340A70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264E3691">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整改情况：5月13日召开市总工会三届三次全委扩大会议，会上对关于</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聚焦群众身边不正之风和腐败问题方面</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工作进行专项宣传安排。通过整改，全市基层工会对</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聚焦群众身边不正之风和腐败问题方面</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工作认识明显增强。</w:t>
      </w:r>
    </w:p>
    <w:p w14:paraId="1F7CFED2">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（18）集中整治工作推动不深入。党组对所属基层工会组织的责任压力传导不够，存在</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上热下凉</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现象，未围绕整治任务认真排查本领域、本系统存在的突出问题。</w:t>
      </w:r>
    </w:p>
    <w:p w14:paraId="331EB37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召开全市工会工作会议，深入学习习近平总书记关于整治群众身边不正之风和腐败问题的重要指示精神，将整治工作纳入党组年度重点任务清单，加大责任落实力度，在本系统围绕整治任务，查找存在的突出问题。</w:t>
      </w:r>
    </w:p>
    <w:p w14:paraId="6603C25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2A73F77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整改情况：制定荥阳市总工会集中整治群众身边不正之风和腐败问题工作实施方案，采取</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四不两直</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方式，对所属基层工会集中整治工作开展情况进行督导检查，重点核查问题排查、整改落实、长效机制建设等情况，对基层工会在违规支出工会经费用于滥发津补贴或福利问题集中整治。通过整改，防止问题反弹回潮，确保整治工作取得实效。</w:t>
      </w:r>
    </w:p>
    <w:p w14:paraId="1D8DA31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2.对基层工会组织建设的督促指导缺位。</w:t>
      </w:r>
    </w:p>
    <w:p w14:paraId="3CEF261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（19）部分基层单位和规上企业未及时成立工会组织。市城建局、市工业信息化和商务局新组建以来，未及时成立工会组织。</w:t>
      </w:r>
    </w:p>
    <w:p w14:paraId="6705091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对全市新建基层工会下发《关于新组建单位及时成立工会组织的通知》和工会组织建设方面的书籍，明确各环节的标准和要求。对荥阳市城建局、工业信息化和商务局已经建立过工会组织，未及时进行筹备选举的问题进行专题调研指导，尽快按照《基层工会选举条例》召开会员代表大会进行选举。</w:t>
      </w:r>
    </w:p>
    <w:p w14:paraId="4A50340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3E702C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sz w:val="32"/>
          <w:szCs w:val="32"/>
          <w:lang w:val="en-US" w:eastAsia="zh-CN"/>
        </w:rPr>
        <w:t>整改情况：</w:t>
      </w:r>
      <w:r>
        <w:rPr>
          <w:rFonts w:hint="default" w:ascii="Times New Roman" w:hAnsi="Times New Roman" w:eastAsia="仿宋_GB2312" w:cs="Times New Roman"/>
          <w:color w:val="auto"/>
          <w:sz w:val="32"/>
          <w:szCs w:val="32"/>
          <w:lang w:val="en-US" w:eastAsia="zh-CN"/>
        </w:rPr>
        <w:t>对新建基层单位下发《关于新组建单位及时成立工会组织的通知》和工会组织建设方面的书籍，明确各环节的标准和要求。截止3月31日前荥阳市城建局、工业信息化和商务局等均已经建立工会组织，并完成第一届委员会的选举工作。</w:t>
      </w:r>
    </w:p>
    <w:p w14:paraId="014D9E0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（20）城关乡辖区共有56家规上企业，15家企业未建立工会组织。</w:t>
      </w:r>
    </w:p>
    <w:p w14:paraId="3B50B2E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整改措施：督促城关乡工会联合会对15家未建立工会组织的规上企业进行排查，对于符合建会的企业加强指导，依法建立工会组织。</w:t>
      </w:r>
    </w:p>
    <w:p w14:paraId="1E23015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4C7F62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整改情况：联合城关乡工会联合会对15家未建立工会组织的规上企业进行排查，经查15家规上企业迁走2家，停业2家，符合建会条件11家。截止目前，已建会11家。</w:t>
      </w:r>
    </w:p>
    <w:p w14:paraId="3B06CC0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（21）对基层工会组织指导不够。高村乡、汜水镇等乡镇工会联合会及机关工会负责人对所属工会组织架构、工作职责、会费收缴额度等基本情况底数不清</w:t>
      </w:r>
    </w:p>
    <w:p w14:paraId="13AA7C1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整改措施：加强对基层工会组织业务指导。加强基层工会干部的业务素能培训。每年举办1—2期全市乡镇（街道）、市直机关工会干部业务素能培训班。</w:t>
      </w:r>
    </w:p>
    <w:p w14:paraId="01F584D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7B800BB5">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sz w:val="32"/>
          <w:szCs w:val="32"/>
          <w:lang w:val="en-US" w:eastAsia="zh-CN"/>
        </w:rPr>
        <w:t>整改情况：</w:t>
      </w:r>
      <w:r>
        <w:rPr>
          <w:rFonts w:hint="default" w:ascii="Times New Roman" w:hAnsi="Times New Roman" w:eastAsia="仿宋_GB2312" w:cs="Times New Roman"/>
          <w:color w:val="auto"/>
          <w:sz w:val="32"/>
          <w:szCs w:val="32"/>
          <w:lang w:val="en-US" w:eastAsia="zh-CN"/>
        </w:rPr>
        <w:t>在巡察期间进行了立行立改，举办了基层工会干部的业务培训，发放工会组织建设方面的书籍，明确各环节的标准和要求。今后将加强对基层工会组织业务指导，长期坚持。</w:t>
      </w:r>
    </w:p>
    <w:p w14:paraId="436D014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（22）王村镇、崔庙镇等乡镇基层工会组织常年不召开职工代表大会，档案资料缺失，日常工作主要依靠市总工会派遣的社会化工作者负责，其余工会组成人员参与度较低。</w:t>
      </w:r>
    </w:p>
    <w:p w14:paraId="33B517D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督促乡镇基层工会每年至少召开1-2次职代会。针对档案资料缺失问题，制定并下发了《关于进一步规范基层工会组织档案管理的通知》。组织开展进一步规范基层工会档案资料管理工作专题培训，向基层工会干部详细讲解档案资料管理工作的重要性，明确档案资料管理的范围等。</w:t>
      </w:r>
    </w:p>
    <w:p w14:paraId="38506AF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78634F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sz w:val="32"/>
          <w:szCs w:val="32"/>
          <w:lang w:val="en-US" w:eastAsia="zh-CN"/>
        </w:rPr>
        <w:t>整改情况：</w:t>
      </w:r>
      <w:r>
        <w:rPr>
          <w:rFonts w:hint="default" w:ascii="Times New Roman" w:hAnsi="Times New Roman" w:eastAsia="仿宋_GB2312" w:cs="Times New Roman"/>
          <w:color w:val="auto"/>
          <w:sz w:val="32"/>
          <w:szCs w:val="32"/>
          <w:lang w:val="en-US" w:eastAsia="zh-CN"/>
        </w:rPr>
        <w:t>在巡察期间进行了立行立改，2024年11月12日对乡镇基层工会干部进行了职代会和档案管理专题培训，制定并下发了《关于进一步规范基层工会组织档案管理的通知》。向基层工会干部发放职代会有关书籍，详细讲解职工代表大会流程和档案资料管理工作的重要性，明确档案资料管理的范围等，通过业务培训提高基层工会干部参与度。</w:t>
      </w:r>
    </w:p>
    <w:p w14:paraId="229BD54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（23）基层工会组织换届选举不及时。民政局工会委员会、汜水镇、贾峪镇工会联合会，未按规定及时补选工会主席。</w:t>
      </w:r>
    </w:p>
    <w:p w14:paraId="71913D5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一是制定并下发《关于进一步规范基层单位新建工会和基层工会换届、增（替）补、更名审批程序的通知》和工会组织建设方面的书籍，明确各环节的标准和要求。组织开展基层工会民主选举工作专题培训，向基层工会干部详细讲解选举的法律法规、政策要求和程序步骤，确保选举程序严格依法依规进行。二是严格按照《工会基层组织选举工作条例》基层工会主席因工作调动或者其他原因空缺时应及时按照民主程序进行补选。基层工会主席空缺不得超过6个月。</w:t>
      </w:r>
    </w:p>
    <w:p w14:paraId="776BB6B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0C8027A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color w:val="FF0000"/>
          <w:sz w:val="32"/>
          <w:szCs w:val="32"/>
          <w:lang w:val="en-US" w:eastAsia="zh-CN"/>
        </w:rPr>
      </w:pPr>
      <w:r>
        <w:rPr>
          <w:rFonts w:hint="default" w:ascii="Times New Roman" w:hAnsi="Times New Roman" w:eastAsia="仿宋_GB2312" w:cs="Times New Roman"/>
          <w:b w:val="0"/>
          <w:bCs w:val="0"/>
          <w:sz w:val="32"/>
          <w:szCs w:val="32"/>
          <w:lang w:val="en-US" w:eastAsia="zh-CN"/>
        </w:rPr>
        <w:t>整改情况：汜水镇、贾峪镇工会联合会，已完成工会主席的增替补选。民政局工会主席一直由党组副职沈俊平兼任，不存在有空缺没及时补选。通</w:t>
      </w:r>
      <w:r>
        <w:rPr>
          <w:rFonts w:hint="default" w:ascii="Times New Roman" w:hAnsi="Times New Roman" w:eastAsia="仿宋_GB2312" w:cs="Times New Roman"/>
          <w:b w:val="0"/>
          <w:bCs w:val="0"/>
          <w:color w:val="auto"/>
          <w:sz w:val="32"/>
          <w:szCs w:val="32"/>
          <w:lang w:val="en-US" w:eastAsia="zh-CN"/>
        </w:rPr>
        <w:t>过整改，全市基层工会对于工会组织建设方面知识了解更加全面，新建工会和基层工会换届、增（替）补、更名审批程序更加规范化、制度</w:t>
      </w:r>
      <w:r>
        <w:rPr>
          <w:rFonts w:hint="default" w:ascii="Times New Roman" w:hAnsi="Times New Roman" w:eastAsia="仿宋_GB2312" w:cs="Times New Roman"/>
          <w:b w:val="0"/>
          <w:bCs w:val="0"/>
          <w:sz w:val="32"/>
          <w:szCs w:val="32"/>
          <w:lang w:val="en-US" w:eastAsia="zh-CN"/>
        </w:rPr>
        <w:t>化。</w:t>
      </w:r>
    </w:p>
    <w:p w14:paraId="6D2A60CF">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3.履行工会职责不够扎实，发挥联系职工群众的桥梁和纽带作用不够充分。</w:t>
      </w:r>
    </w:p>
    <w:p w14:paraId="2975825B">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（26）在金秋助学、困难职工帮扶救助等惠民政策方面，宣传力度小、群众职工知晓率低。</w:t>
      </w:r>
    </w:p>
    <w:p w14:paraId="173AE0C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整改措施：加大政策宣传力度，通过市总工会微信平台和网站平台，结合各类线下活动，如招聘会、讲座等，积极宣传市总工会困难职工帮扶求助等惠民政策。</w:t>
      </w:r>
    </w:p>
    <w:p w14:paraId="0E3FCB4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307EB689">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整改情况：加大政策宣</w:t>
      </w:r>
      <w:r>
        <w:rPr>
          <w:rFonts w:hint="default" w:ascii="Times New Roman" w:hAnsi="Times New Roman" w:eastAsia="仿宋_GB2312" w:cs="Times New Roman"/>
          <w:b w:val="0"/>
          <w:bCs w:val="0"/>
          <w:color w:val="auto"/>
          <w:sz w:val="32"/>
          <w:szCs w:val="32"/>
          <w:lang w:val="en-US" w:eastAsia="zh-CN"/>
        </w:rPr>
        <w:t>传力度，利用多种平台，多种渠道进行宣传。2月5日</w:t>
      </w:r>
      <w:r>
        <w:rPr>
          <w:rFonts w:hint="default" w:ascii="Times New Roman" w:hAnsi="Times New Roman" w:eastAsia="华文仿宋" w:cs="Times New Roman"/>
          <w:color w:val="auto"/>
          <w:sz w:val="32"/>
          <w:szCs w:val="32"/>
          <w:lang w:val="en-US" w:eastAsia="zh-CN"/>
        </w:rPr>
        <w:t>在市</w:t>
      </w:r>
      <w:r>
        <w:rPr>
          <w:rFonts w:hint="eastAsia" w:ascii="Times New Roman" w:hAnsi="Times New Roman" w:eastAsia="华文仿宋" w:cs="Times New Roman"/>
          <w:color w:val="auto"/>
          <w:sz w:val="32"/>
          <w:szCs w:val="32"/>
          <w:lang w:val="en-US" w:eastAsia="zh-CN"/>
        </w:rPr>
        <w:t>“</w:t>
      </w:r>
      <w:r>
        <w:rPr>
          <w:rFonts w:hint="default" w:ascii="Times New Roman" w:hAnsi="Times New Roman" w:eastAsia="华文仿宋" w:cs="Times New Roman"/>
          <w:color w:val="auto"/>
          <w:sz w:val="32"/>
          <w:szCs w:val="32"/>
          <w:lang w:val="en-US" w:eastAsia="zh-CN"/>
        </w:rPr>
        <w:t>春</w:t>
      </w:r>
      <w:r>
        <w:rPr>
          <w:rFonts w:hint="default" w:ascii="Times New Roman" w:hAnsi="Times New Roman" w:eastAsia="仿宋_GB2312" w:cs="Times New Roman"/>
          <w:b w:val="0"/>
          <w:bCs w:val="0"/>
          <w:sz w:val="32"/>
          <w:szCs w:val="32"/>
          <w:lang w:val="en-US" w:eastAsia="zh-CN"/>
        </w:rPr>
        <w:t>风行动</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招聘会活动现场，对市总工会困难职工帮扶求助等惠民政策进行了宣传，会场设立工会咨询台，宣传展板3块，发放宣传资料500余份，有效扩大了全市职工群众对于金秋助学、困难职工帮扶救助等惠民政策的知晓率。</w:t>
      </w:r>
    </w:p>
    <w:p w14:paraId="2CA5515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（28）新兴领域工会组织建设进展缓慢。新就业形态建会入会覆盖面还不够广泛。目前已成立了快递行业、物流行业工会组织，网约车司机、送餐员、家政服务员等重点行业、重点领域建会入会工作推进较慢。</w:t>
      </w:r>
    </w:p>
    <w:p w14:paraId="62266FD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整改措施：加大新兴领域工会组织建设力度，进一步扩大新就业形态建会入会覆盖面。</w:t>
      </w:r>
    </w:p>
    <w:p w14:paraId="09CF31B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681E38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目前已成立了快递、物流，送餐员、家政服务员等重点行业工会组织。2025年3月11日荥阳市货运物流行业联合工会成立并召开了第一次会员代表大会，选举了荥阳市货运物流行业联合工会第一届委员会，实现大货车司机入会全覆盖。3月19日荥阳市聚梧桐便利店联合工会第一次代表大会召开，387名商场营销员加入工会组织。今后，我们将持续摸排新兴领域工会组织空白点，探索新的建会方式，加大新兴领域工会组织建设力度，进一步扩大新就业形态建会入会覆盖面。</w:t>
      </w:r>
    </w:p>
    <w:p w14:paraId="297CDCE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4.统筹推进产业工人队伍建设改革进展缓慢。</w:t>
      </w:r>
    </w:p>
    <w:p w14:paraId="738D231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（29）对推进新时代产业工人队伍建设改革工作重要性认识不足。党组未聚焦产业工人队伍建设改革中的重点难点问题定期开展调研，理论研究成效不明显。</w:t>
      </w:r>
    </w:p>
    <w:p w14:paraId="3DD9A4A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整改措施：成立由市领导牵头任组长的产业工人队伍建设改革工作的领导小组，召开市政府联席会，通报我市产业工人队伍建设 改革工作情况，下发《荥阳市产业工人队伍建设改革工作要点》，定期调研重点企业并协调解决问题。</w:t>
      </w:r>
    </w:p>
    <w:p w14:paraId="53E59D9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0BC42170">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巡察期间已经成立由市领导牵头任组长的产业工人队伍建设改革工作的领导小组，于2024年11月8日召开市政府联席会，通报我市产业工人队伍建设改革工作情况，下发《荥阳市产业工人队伍建设改革工作要点》，对全市产业工人队伍建设改革工作进行专项安排部署。今后，市总工会将以联系点制度为抓手，加大调研力度，建立联席会议制度，聚焦产业工人队伍建设改革中的重点难点问题，充分发挥协调小组职能，推动产业工人队伍建设改革工作落实到位。</w:t>
      </w:r>
    </w:p>
    <w:p w14:paraId="5041E9B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（30）对产业工人思想政治引领作用发挥不够充分。针对不同工作性质、不同职工群体的特点，多数采用</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大水漫灌</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式的宣讲会、报告会，宣传方式单一。</w:t>
      </w:r>
    </w:p>
    <w:p w14:paraId="6358CFA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整改措施：加强思想引领，针对不同行业开展专题宣讲，组织劳模和专家进车间讲政策、谈技术；建立选典型，促产改工作机制，每年选树有特色的改革示范单位交流经验，确保措施落地见效。</w:t>
      </w:r>
    </w:p>
    <w:p w14:paraId="6733298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053E94A4">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整改情况：2025年推荐我市三家创新工作室参与郑州市级培育，推荐我市10名</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荥阳工匠</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参与郑州市级工匠培育；建立选典型，促产改工作机制，2024年我市一家有特色的改革示范单位上报郑州市总进行交流经验，确保措施落地见效。2025年我市四家企业被评为郑州市产改重点示范企业。组织这四家重点企业到宇通集团、圆方集团学习观摩先进产改经验，并通过重点示范企业带动我市产改工作推动。</w:t>
      </w:r>
    </w:p>
    <w:p w14:paraId="032823A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5.职工服务阵地作用发挥不充分。</w:t>
      </w:r>
    </w:p>
    <w:p w14:paraId="79705970">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（31）日常管理不到位。我市现有22家工会驿站，因后期由城建局委托环卫公司日常管理，总工会对驿站使用情况监督不力，存在部分驿站对外开放不及时。</w:t>
      </w:r>
    </w:p>
    <w:p w14:paraId="5BFF70B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整改措施：对我市现有的驿站运行情况，不定时进行检查，结合检查出的问题，发现问题立整立改，确保服务质量。</w:t>
      </w:r>
    </w:p>
    <w:p w14:paraId="65DCD1B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0EE1FC39">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工会驿站多为和其他单位联合共建，建成后交由共建单位管理，我单位负责指导开展驿站相关活动，2025年3月、4月、5月均已进行检查监督，对群众反馈意见及时完善改进，积极跟进服务。针对发现的问题，立整立改，已经整改到位。下一步，市总工会将继续不定期对驿站管理进行检查监督，确保驿站运行正常，服务职工到位。</w:t>
      </w:r>
    </w:p>
    <w:p w14:paraId="727405C8">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（32）个别爱心驿站未能持续运转。如，索河街道广场社区工会驿站未在显著位置设置标识，且配备的部分设备未能正常使用。</w:t>
      </w:r>
    </w:p>
    <w:p w14:paraId="30912F19">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整改措施：因为相关政策原因，部门社区工会驿站不能悬挂相关标识，针对此项问题，我单位积极与各共建单位联系协商，通过门口电子屏和室内悬挂相关标识，摆放相关物品进行整改。</w:t>
      </w:r>
    </w:p>
    <w:p w14:paraId="3E7DF48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762397CA">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整改情况：因为相关政策原因，部门社区工会驿站不能悬挂相关标识，针对此项问题，在巡察期间，我单位已经积极与各共建单位联系协商，通过门口电子屏和室内悬挂相关标识，摆放相关物品进行整改。</w:t>
      </w:r>
    </w:p>
    <w:p w14:paraId="042B57E6">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（33）健康小屋利用率低。豫德隆公司工会的健康小屋闲置浪费，成为堆放物品的杂物间。</w:t>
      </w:r>
    </w:p>
    <w:p w14:paraId="571A209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整改措施：针对部门企业利用率不高的问题，对企业建成的健康小屋进行专项检查，对使用率不高的企业，督促企业积极整改，针对单位实际情况，开展企业职工健康服务。</w:t>
      </w:r>
    </w:p>
    <w:p w14:paraId="7F99620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7CF9F55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在巡察期间，已经对企业建成的健康小屋进行专项整改，对使用率不高的企业，督促企业积极整改，并让其针对本单位实际情况，开展企业职工健康服务。下一步，市总工会将继续不定期走访已经建成的健康小屋进行检查监督，确保健康小屋发挥应有的作用，为职工身心健康保驾护航。</w:t>
      </w:r>
    </w:p>
    <w:p w14:paraId="093A55E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6.开展劳动法律监督</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一函两书</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工作有弱项。</w:t>
      </w:r>
    </w:p>
    <w:p w14:paraId="6E5E5E4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（36）联动机制还未完全建立。市总工会党组与劳动监察、司法等部门的协作配合度不够，信息共享机制不够完善，缺乏工作合力。</w:t>
      </w:r>
    </w:p>
    <w:p w14:paraId="2FD189E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召开政府联席会，定期通报我市协同联动机制工作筹备情况，征求相关部门意见，下发《荥阳市工会劳动法律监督五方协同联动工作实施意见》，召开五部门联席会议，打通信息共享渠道，健全制度机制。</w:t>
      </w:r>
    </w:p>
    <w:p w14:paraId="29F5D49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769F9D47">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2024年11月8日，已经召开政府联席会，通报我市协同联动机制工作筹备情况，征求相关部门意见，下发《荥阳市工会劳动法律监督五方协同联动工作实施意见》，今后市总工会将推动建立联席会议制度，打通信息共享渠道，确保我市</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一函两书</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工作和协同联动机制工作落到实处。</w:t>
      </w:r>
    </w:p>
    <w:p w14:paraId="55CD75B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7.市总工会对基层工会的经费使用监管不严。</w:t>
      </w:r>
    </w:p>
    <w:p w14:paraId="1685B5C8">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（38）私自改变工会资金用途。2023年8月金寨乡工会联合会购买物资费用1041.10元，由机关工会经费支出。</w:t>
      </w:r>
    </w:p>
    <w:p w14:paraId="5F0C6F9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加大审计力度，扩大覆盖面，依据《工会法》和《中国工会审计条例》，总工会对全市基层工会经费监督审查工作，以年初制定审计计划，对全市基层工会财务收支预算执行，每两年审一次（一次审两年），对基层工会专项资金，项目完成后进行专项审计。对审计中发现的问题，及时下发整改意见，督促限期整改。对整改不力、不到位的情况，下发督促整改通知书。</w:t>
      </w:r>
    </w:p>
    <w:p w14:paraId="286924F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576B96A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完成情况：对金寨乡工会下发审计意见，金寨乡已在规定时间内，对该项问题进行整改，并报送整改报告和佐证资料。通过整改，市总工会下发关于乡镇街道工会联合会账户经费规范使用的通知，确保今后工会经费使用规范化。</w:t>
      </w:r>
    </w:p>
    <w:p w14:paraId="16A6263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（39）水利局工会将部分工会资金作为公务灶食材费列支，超范围使用工会经费。</w:t>
      </w:r>
    </w:p>
    <w:p w14:paraId="2F6DEDB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加大审计力度，扩大覆盖面，依据《工会法》和《中国工会审计条例》，总工会对全市基层工会经费监督审查工作，以年初制定审计计划，对全市基层工会财务收支预算执行，每两年审一次（一次审两年），对基层工会专项资金，项目完成后进行专项审计。对审计中发现的问题，及时下发整改意见，督促限期整改。对整改不力、不到位的情况，下发督促整改通知书。</w:t>
      </w:r>
    </w:p>
    <w:p w14:paraId="5AE644A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0AD85DF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整改情况：对水利局工会下发审计意见，水利局已在规定时间内，对该项问题进行整改，并报送整改报告和佐证资料，对超支列出资金已退还工会账户。</w:t>
      </w:r>
    </w:p>
    <w:p w14:paraId="45AED4F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（40）2022年市消防救援大队工会在</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六一</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儿童节发放6600元图书卡，超出法定节日职工福利支出范围。</w:t>
      </w:r>
    </w:p>
    <w:p w14:paraId="23ABD64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加大审计力度，扩大覆盖面，依据《工会法》和《中国工会审计条例》，总工会对全市基层工会经费监督审查工作，以年初制定审计计划，对全市基层工会财务收支预算执行，每两年审一次（一次审两年），对基层工会专项资金，项目完成后进行专项审计。对审计中发现的问题，及时下发整改意见，督促限期整改。对整改不力、不到位的情况，下发督促整改通知书。</w:t>
      </w:r>
    </w:p>
    <w:p w14:paraId="56AB0FA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0D34988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整改完成情况：对消防大队工会下发审计意见，消防大队工会已在规定时间内进行整改，并报送整改报告和佐证资料。</w:t>
      </w:r>
    </w:p>
    <w:p w14:paraId="42328E9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（41）专项资金使用效率不高。环翠峪工会未使用专项资金；王村镇专项资金使用完成率不足50%。</w:t>
      </w:r>
    </w:p>
    <w:p w14:paraId="737551F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整改措施：加大对专项资金的审计力度，开展事前、事中、事后跟踪审计，督促专项资金使用效能。对审计中发现的问题，及时下发整改意见，督促限期整改。对整改不力、不到位的情况，下发督促整改通知书。</w:t>
      </w:r>
    </w:p>
    <w:p w14:paraId="1A18A44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37992BD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整改情况：通过整改，环翠峪工会、王村镇工会专项资金已根据使用用途，制定专项资金使用计划，并使用完毕。</w:t>
      </w:r>
    </w:p>
    <w:p w14:paraId="75FE1C4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（42）工会资产监督管理不严格。人社局工会固定资产</w:t>
      </w:r>
    </w:p>
    <w:p w14:paraId="3E6AF575">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账务处理不正确，部分固定资产未及时计入工会固定资产。</w:t>
      </w:r>
    </w:p>
    <w:p w14:paraId="37DC5E8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整改措施：组织全市基层工会资产管理相关人员开展专题培训，提升业务能力和责任意识。下发《关于全市基层工会固定资产自查通知》，对发现问题及时整改。</w:t>
      </w:r>
    </w:p>
    <w:p w14:paraId="61B180F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7EC9BA3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整改情况：对人社局工会下发审计意见，人社局工会已在规定时间内，对该项问题进行整改，并报送整改报告和佐证资料。</w:t>
      </w:r>
    </w:p>
    <w:p w14:paraId="6687096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（43）奖项设置不符合规定。如，2022年1月京城路街</w:t>
      </w:r>
    </w:p>
    <w:p w14:paraId="686E4BD7">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道办事处机关工会举办活动支出每人价值515元个人奖品费用，不符合</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个人奖励最高不得超过400元</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规定。</w:t>
      </w:r>
    </w:p>
    <w:p w14:paraId="3EEF527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加大审计力度，扩大覆盖面，依据《工会法》和《中国工会审计条例》，总工会对全市基层工会经费监督审查工作，以年初制定审计计划，对全市基层工会财务收支预算执行，每两年审一次（一次审两年），对基层工会专项资金，项目完成后进行专项审计。对审计中发现的问题，及时下发整改意见，督促限期整改。对整改不力、不到位的情况，下发督促整改通知书。</w:t>
      </w:r>
    </w:p>
    <w:p w14:paraId="1DB66F9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7667666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整改完成情况：对京城办工会下发审计意见，京城办工会已在规定时间内，对该项问题进行整改，并报送整改报告和佐证资料，对超范围资金已退还工会账户。</w:t>
      </w:r>
    </w:p>
    <w:p w14:paraId="77D2AB1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8.经费审查委员会作用发挥不明显。</w:t>
      </w:r>
    </w:p>
    <w:p w14:paraId="3C518AF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（46）部分</w:t>
      </w:r>
      <w:r>
        <w:rPr>
          <w:rFonts w:hint="default" w:ascii="Times New Roman" w:hAnsi="Times New Roman" w:eastAsia="仿宋_GB2312" w:cs="Times New Roman"/>
          <w:b w:val="0"/>
          <w:bCs w:val="0"/>
          <w:color w:val="auto"/>
          <w:sz w:val="32"/>
          <w:szCs w:val="32"/>
          <w:lang w:val="en-US" w:eastAsia="zh-CN"/>
        </w:rPr>
        <w:t>乡镇工会联合会办公经费用于机关</w:t>
      </w:r>
      <w:r>
        <w:rPr>
          <w:rFonts w:hint="default" w:ascii="Times New Roman" w:hAnsi="Times New Roman" w:eastAsia="仿宋_GB2312" w:cs="Times New Roman"/>
          <w:b w:val="0"/>
          <w:bCs w:val="0"/>
          <w:sz w:val="32"/>
          <w:szCs w:val="32"/>
          <w:lang w:val="en-US" w:eastAsia="zh-CN"/>
        </w:rPr>
        <w:t>工会职工福利发放使用。</w:t>
      </w:r>
    </w:p>
    <w:p w14:paraId="7BF36C1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整改措施：下发《关于乡镇街道工会联合会账户经费规范使用的通知》，加大对基层工会的指导和监督力度，对乡镇街道联合会账户资金每年审计一次，规范乡镇街道联合会经费使用。</w:t>
      </w:r>
    </w:p>
    <w:p w14:paraId="01D27AF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539E01C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整改情况：通过整改，全市各乡镇街道工会联合会经费使用更加规范化。</w:t>
      </w:r>
    </w:p>
    <w:p w14:paraId="55574EC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9.内控机制不健全。</w:t>
      </w:r>
    </w:p>
    <w:p w14:paraId="01E11B2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（47）合同管理不严格。2021年9月27号凭证，帮扶中心购电视空调入固定资产18096元，未付相关</w:t>
      </w:r>
      <w:r>
        <w:rPr>
          <w:rFonts w:hint="default" w:ascii="Times New Roman" w:hAnsi="Times New Roman" w:eastAsia="仿宋_GB2312" w:cs="Times New Roman"/>
          <w:b w:val="0"/>
          <w:bCs w:val="0"/>
          <w:sz w:val="32"/>
          <w:szCs w:val="32"/>
          <w:highlight w:val="none"/>
          <w:lang w:val="en-US" w:eastAsia="zh-CN"/>
        </w:rPr>
        <w:t>合同</w:t>
      </w:r>
      <w:r>
        <w:rPr>
          <w:rFonts w:hint="default" w:ascii="Times New Roman" w:hAnsi="Times New Roman" w:eastAsia="仿宋_GB2312" w:cs="Times New Roman"/>
          <w:b w:val="0"/>
          <w:bCs w:val="0"/>
          <w:sz w:val="32"/>
          <w:szCs w:val="32"/>
          <w:lang w:val="en-US" w:eastAsia="zh-CN"/>
        </w:rPr>
        <w:t>。</w:t>
      </w:r>
    </w:p>
    <w:p w14:paraId="5726B37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整改措施：制定《市总工会合同管理办法》，细化合同起草、审核、签订、履行、归档等全流程规范，明确各环节责任人和时限要求，确保合同条款合法合规。</w:t>
      </w:r>
    </w:p>
    <w:p w14:paraId="6E6C33F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60D225D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w:t>
      </w:r>
      <w:r>
        <w:rPr>
          <w:rFonts w:hint="default" w:ascii="Times New Roman" w:hAnsi="Times New Roman" w:eastAsia="仿宋_GB2312" w:cs="Times New Roman"/>
          <w:sz w:val="32"/>
          <w:szCs w:val="32"/>
          <w:lang w:val="en-US" w:eastAsia="zh-CN"/>
        </w:rPr>
        <w:t>通过整改，合同管理进一步规范。2025年3月以后杜绝类似情况发生。</w:t>
      </w:r>
    </w:p>
    <w:p w14:paraId="31D82AA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（48）部分采购流程不规范。2021年2月11号凭证付劳模视频拍摄款228000元，会议纪要确定金额与实际支付、开票金额不一致。</w:t>
      </w:r>
    </w:p>
    <w:p w14:paraId="2006345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整改措施：建立采购项目预审机制，业务部门需提交详细需求说明、预算清单及采购方式依据，经财务、询价小组联合审核后报党组会议审议。</w:t>
      </w:r>
    </w:p>
    <w:p w14:paraId="150111A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3281FCAC">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整改情况：通过整改，开展采购流程专项自查检查1次，整改不规范采购项目2个。下一步，每半年开展采购流程</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回头看</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，定期抽查项目档案，规范会议纪要记录，防止问题反弹，确保采购规范。</w:t>
      </w:r>
    </w:p>
    <w:p w14:paraId="10FDFC97">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10.服务职工不到位。</w:t>
      </w:r>
    </w:p>
    <w:p w14:paraId="35D03226">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（49）为职工服务主动性不够。2022年至今市总工会共调处职工维权案件19件，均为上级转办或举报平台接收；部分乡镇在解决涉及职工利益维权时由乡镇平安办负责解决，基层工会作用发挥较弱。</w:t>
      </w:r>
    </w:p>
    <w:p w14:paraId="2679894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整改措施：利用</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工会+人社</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等平台，积极作为，在做好上级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12351</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平台转办案件的同时，积极与相关部门联系，掌握我市涉及职工维权等案件信息，同时，召聘1名专职调解员参与到维权案件的调解处理工作中，组织专业律师到乡镇基层进行法律宣传，发挥基层工会作用，对维权的职工进行免费的法律援助服务。</w:t>
      </w:r>
    </w:p>
    <w:p w14:paraId="12F04D6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1DDB34DF">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整改情况：利用</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工会+人社</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等平台，积极作为，在做好上级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12351</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平台转办案件的同时，积极与相关部门联系，掌握我市涉及职工维权等案件信息，目前，截止3月31日，已经参与调解我市仲裁案件5起，同时，招聘1名专职调解员参与到维权案件的调解处理工作中，号召各乡镇基层工会进行法律相关知识宣传，发挥基层工会作用，对维权的职工进行免费的法律援助服务。</w:t>
      </w:r>
    </w:p>
    <w:p w14:paraId="0A3D2C7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（50）职工普惠活动开展不丰富。近三年开展的普惠活动主要集中在政策宣传、知识竞赛等方面，活动缺乏多元化和个性化。</w:t>
      </w:r>
    </w:p>
    <w:p w14:paraId="18356BE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整改措施：积极组织开展多元化的职工普惠活动。</w:t>
      </w:r>
    </w:p>
    <w:p w14:paraId="4E54306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38FBD19B">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整改情况：积极开展多类型的职工普惠活动，在2025年春节期间开展了</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五元抢年货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五元抢水果</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五元抢蔬菜</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等三个普惠活动，涉及百姓民生等实际需求，惠及职工2000人。另外，推荐我市汜水镇、环翠峪两处到郑州参与助力乡村振兴游活动，相关工作正在筹备中。</w:t>
      </w:r>
    </w:p>
    <w:p w14:paraId="2C20907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11.财务管理不规范。</w:t>
      </w:r>
    </w:p>
    <w:p w14:paraId="66D765CB">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（51）支出手续不健全。如，2022年12月16日，支出为94人发放奖品24800元，未附人员名单</w:t>
      </w:r>
      <w:r>
        <w:rPr>
          <w:rFonts w:hint="default" w:ascii="Times New Roman" w:hAnsi="Times New Roman" w:eastAsia="仿宋_GB2312" w:cs="Times New Roman"/>
          <w:b w:val="0"/>
          <w:bCs w:val="0"/>
          <w:sz w:val="32"/>
          <w:szCs w:val="32"/>
          <w:highlight w:val="none"/>
          <w:lang w:val="en-US" w:eastAsia="zh-CN"/>
        </w:rPr>
        <w:t>及物品清单；</w:t>
      </w:r>
      <w:r>
        <w:rPr>
          <w:rFonts w:hint="default" w:ascii="Times New Roman" w:hAnsi="Times New Roman" w:eastAsia="仿宋_GB2312" w:cs="Times New Roman"/>
          <w:b w:val="0"/>
          <w:bCs w:val="0"/>
          <w:sz w:val="32"/>
          <w:szCs w:val="32"/>
          <w:lang w:val="en-US" w:eastAsia="zh-CN"/>
        </w:rPr>
        <w:t>2022年12月26日，支出3名工会指导员补助资金10800元，未附人员名单；2021年支出代理服务费1.5万元，所附合同无签约日期、委托代表人未签字。</w:t>
      </w:r>
    </w:p>
    <w:p w14:paraId="16F79D4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整改措施：修订《财务管理制度》，所有支出取得合法凭证，保证资金收支真实、合法；财务部门严格履行监督职责，减少避免违规违纪事件的发生。</w:t>
      </w:r>
    </w:p>
    <w:p w14:paraId="6D760EC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2C011EA3">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2022年12月26日支出3名工会指导员补助是上级补助的收入，故没有人员名单。后续该笔资金发放及发放名单相关手续凭证均完善合规。2021年支出代理服务费1.5万元，所附合同已补签完整。下一步将严格规范财务管理制度，确保不再出现类似情况发生。</w:t>
      </w:r>
    </w:p>
    <w:p w14:paraId="60D02D6F">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（52）现金结算支出费用。2021年共有11笔现金支出共计12821元，不符合</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资金支付应采用银行转账、公务卡方式结算</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的要求。</w:t>
      </w:r>
    </w:p>
    <w:p w14:paraId="6E27DC0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整改措施：修订完善《财务管理制度》，严格执行财务支出制度，控制超1000元的现金公务消费。</w:t>
      </w:r>
    </w:p>
    <w:p w14:paraId="7833E01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619FF02C">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整改情况：严格控制超1000元的现金公务消费，确保不再出现类似情况发生。 </w:t>
      </w:r>
    </w:p>
    <w:p w14:paraId="0B687F9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（53）超经费范围列支费用。2021年1月4号凭证，支付机关物业费17200元，借方计入</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行政支出商品和服务支出物业管理费</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w:t>
      </w:r>
    </w:p>
    <w:p w14:paraId="21762D9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整改措施：加强财务工作人员业务学习，严格执行财务管理制度，所有支出取得合法凭证，保证资金收支真实、合法；财务部门严格履行监督职责，确保不出现违规违纪事件的发生。</w:t>
      </w:r>
    </w:p>
    <w:p w14:paraId="76B1A7C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3AD13D1F">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整改情况：</w:t>
      </w:r>
      <w:r>
        <w:rPr>
          <w:rFonts w:hint="default" w:ascii="Times New Roman" w:hAnsi="Times New Roman" w:eastAsia="仿宋_GB2312" w:cs="Times New Roman"/>
          <w:sz w:val="32"/>
          <w:szCs w:val="32"/>
          <w:lang w:val="en-US" w:eastAsia="zh-CN"/>
        </w:rPr>
        <w:t>严格执行财务管理制度，所有支出取得合法凭证，保证资金收支真实、合法。自2025年3月起杜绝此类现象发生。</w:t>
      </w:r>
    </w:p>
    <w:p w14:paraId="0E0013C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（四）关于</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聚焦基层党组织领导班子和干部队伍建设方面</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的整改措施</w:t>
      </w:r>
    </w:p>
    <w:p w14:paraId="0F60AE26">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1.对基层党建工作重视不够。</w:t>
      </w:r>
    </w:p>
    <w:p w14:paraId="5E810E87">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（54）党组全面落实党建工作责任制力度不够。未常态化及时研究解决机关党建重大问题，坚持领导班子以上率下带头抓党建。</w:t>
      </w:r>
    </w:p>
    <w:p w14:paraId="6E9847C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整改措施：强化责任意识，压实党建工作责任，健全责任体系，制定《市总工会党建工作责任清单》，明确党组书记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第一责任人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职责、班子成员</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一岗双责</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具体内容，将党建责任细化到部门、落实到个人，形成</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一级抓一级、层层抓落实</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的责任链条。每季度召开1次党建工作专题会议，研究制定年度党建工作计划，定期分析研判党建工作形势，解决重点难点问题，推动党建与工会业务同部署、同落实、同考核。全面落实党建工作责任制，定期召开专题会议研究党建工作，解决问题。</w:t>
      </w:r>
    </w:p>
    <w:p w14:paraId="619CB85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47770BBD">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整改情况：市总工会已完成责任清单制定、专题会议召开等阶段性任务，开展党建工作专题研究2次，解决突出问题2项，领导班子参与基层党建活动覆盖率达100%。</w:t>
      </w:r>
    </w:p>
    <w:p w14:paraId="76DB4745">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（55）在坚持将党建工作与业务工作同谋划、同部署、同推进、同考核上有欠缺。未结合本单位实际解决好</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重业务、轻党建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现象。</w:t>
      </w:r>
    </w:p>
    <w:p w14:paraId="2768A14F">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整改措施：机关党组</w:t>
      </w:r>
      <w:r>
        <w:rPr>
          <w:rFonts w:hint="default" w:ascii="Times New Roman" w:hAnsi="Times New Roman" w:eastAsia="仿宋_GB2312" w:cs="Times New Roman"/>
          <w:sz w:val="32"/>
          <w:szCs w:val="32"/>
          <w:lang w:val="en-US" w:eastAsia="zh-CN"/>
        </w:rPr>
        <w:t>坚持党建、业务一起抓、双促进，做到统一部署，明确分工，层层落实，发挥好党组的主体责任。每季度专题研究党建工作一次，将党建工作与业务工作同部署、同落实，做到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两手抓，两手硬</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，管好自己、抓好班子、带好队伍。以此次巡察整改工作为契机，按照增强政治性、先进性、群众性要求，切实把工会组织建设成为职工信赖的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职工之家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，把工会干部锤炼成听党话、跟党走，职工群众信赖的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娘家人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14:paraId="4DD51C1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6130C8B3">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整改情况：2025年2月7日召开工作谋划会，将2025年党建工作和业务工作同谋划、同部署、同考核，推进班子成员落实抓党建责任。</w:t>
      </w:r>
      <w:r>
        <w:rPr>
          <w:rFonts w:hint="default" w:ascii="Times New Roman" w:hAnsi="Times New Roman" w:eastAsia="仿宋_GB2312" w:cs="Times New Roman"/>
          <w:sz w:val="32"/>
          <w:szCs w:val="32"/>
          <w:lang w:val="en-US" w:eastAsia="zh-CN"/>
        </w:rPr>
        <w:t>修订完善落实党建工作制度，切实履行党组抓党建工作的主体责任，牢固树立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抓好党建是称职，抓不好党建不称职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的理念，树立党工同建意识，增强党组抓党建工作的自觉性。</w:t>
      </w:r>
    </w:p>
    <w:p w14:paraId="56D5A542">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（56）党员</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双报到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制度落实不够到位。座谈发现，部分党员不清楚自己联系社区支部的基本情况，个别党员长期未与支部联系，关注少，党组织未制定有效措施。</w:t>
      </w:r>
    </w:p>
    <w:p w14:paraId="07416CB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整改措施：强化思想教育，提升行动自觉，开展专题学习，将</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双报到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制度纳入党组理论学习中心组、支部</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三会一课</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学习内容，组织全体党员学习《关于完善党员</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双报到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工作机制的通知》等文件，开展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双报到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专题研讨，明确制度要求和党员责任。加强宣传引导，通过工会内网、微信公众号推送</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双报到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先进典型案例，引导党员主动参与基层治理和志愿服务，增强服务意识。积极开展机关党员</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双报到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制度，定期开展志愿服务。将</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双报到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情况纳入党员年度民主评议、评优评先和干部考核内容，对未完成报到或服务时长不达标的党员进行约谈提醒，限期整改。</w:t>
      </w:r>
    </w:p>
    <w:p w14:paraId="633913E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6036F7AE">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整改情况：截至目前，市总工会已完成党员报到信息全面核查，覆盖率达100%；开展专题学习2次，每周定期前往联系社区（京城办汜河社区）开展志愿服务。</w:t>
      </w:r>
    </w:p>
    <w:p w14:paraId="097F286E">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2.党内政治生活不规范。</w:t>
      </w:r>
    </w:p>
    <w:p w14:paraId="4C07756C">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（57）落实谈心谈话制度有差距。2024年1月，机关支部开展谈心谈话，未达到交换意见、解决问题的效果。</w:t>
      </w:r>
    </w:p>
    <w:p w14:paraId="49BF045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整改措施：提高思想认识，强化责任担当，深化专题学习，将谈心谈话制度纳入党组理论学习中心组、支部</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三会一课</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学习内容，组织学习《关于新形势下党内政治生活的若干准则》等文件，开展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谈心谈话促发展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专题研讨，强化党员干部对制度重要性的认识。明确党组书记履行第一责任人职责，班子成员落实</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一岗双责</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，党支部书记负责本支部谈心谈话工作，形成</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一级抓一级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的责任体系。</w:t>
      </w:r>
    </w:p>
    <w:p w14:paraId="5B98A5A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0A51D6AF">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市总工会认真学习上级党组织关于谈心谈话制度的相关文件，修订完善谈心谈话制度，4月中旬组织开展谈心谈话1次覆盖机关党员干部31人，通过谈心谈话，干部队伍凝聚力显著增强，战斗堡垒作用突显。</w:t>
      </w:r>
    </w:p>
    <w:p w14:paraId="3190E76C">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（58）召开民主生活会质量不高。2023年2月21日，总工会党组成员在民主生活会上开展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批评与自我批评</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一句话带过、辣味不足；2021年3月19日、2022年3月1日，两次召开组织生活会均未开展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批评与自我批评</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，且部分党员个人对照检查材料内容雷同。</w:t>
      </w:r>
    </w:p>
    <w:p w14:paraId="498F343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整改措施：提高思想认识，强化政治担当，开展专题学习，将民主生活会相关制度规定纳入党组理论学习中心组、支部</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三会一课</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学习内容，组织学习《县以上党和国家机关党员领导干部民主生活会若干规定》等文件，开展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高质量开好民主生活会</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专题研讨，强化领导干部政治意识和纪律意识。强化审核把关，建立</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个人撰写—分管领导初审—党组书记终审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三级审核机制，对内容空洞、问题雷同的材料一律退回重写，确保材料真实性。深入开展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批评与自我批评</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达到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红红脸</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出出汗</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效果。</w:t>
      </w:r>
    </w:p>
    <w:p w14:paraId="4ADE7C0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5EC43ADE">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整改情况：</w:t>
      </w:r>
      <w:r>
        <w:rPr>
          <w:rFonts w:hint="default" w:ascii="Times New Roman" w:hAnsi="Times New Roman" w:eastAsia="仿宋_GB2312" w:cs="Times New Roman"/>
          <w:sz w:val="32"/>
          <w:szCs w:val="32"/>
          <w:lang w:eastAsia="zh-CN"/>
        </w:rPr>
        <w:t>通过整改，市总工会党组民主生活会程序规范、步骤严谨</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lang w:val="en-US" w:eastAsia="zh-CN"/>
        </w:rPr>
        <w:t>2025年3月5日，召开2024年度党员领导干部民主生活会暨</w:t>
      </w:r>
      <w:r>
        <w:rPr>
          <w:rFonts w:hint="default" w:ascii="Times New Roman" w:hAnsi="Times New Roman" w:eastAsia="仿宋_GB2312" w:cs="Times New Roman"/>
          <w:sz w:val="32"/>
          <w:szCs w:val="32"/>
        </w:rPr>
        <w:t>巡</w:t>
      </w:r>
      <w:r>
        <w:rPr>
          <w:rFonts w:hint="default" w:ascii="Times New Roman" w:hAnsi="Times New Roman" w:eastAsia="仿宋_GB2312" w:cs="Times New Roman"/>
          <w:sz w:val="32"/>
          <w:szCs w:val="32"/>
          <w:lang w:val="en-US" w:eastAsia="zh-CN"/>
        </w:rPr>
        <w:t>察</w:t>
      </w:r>
      <w:r>
        <w:rPr>
          <w:rFonts w:hint="default" w:ascii="Times New Roman" w:hAnsi="Times New Roman" w:eastAsia="仿宋_GB2312" w:cs="Times New Roman"/>
          <w:sz w:val="32"/>
          <w:szCs w:val="32"/>
        </w:rPr>
        <w:t>整改专题民主生活会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会上，</w:t>
      </w:r>
      <w:r>
        <w:rPr>
          <w:rFonts w:hint="default" w:ascii="Times New Roman" w:hAnsi="Times New Roman" w:eastAsia="仿宋_GB2312" w:cs="Times New Roman"/>
          <w:sz w:val="32"/>
          <w:szCs w:val="32"/>
          <w:lang w:val="en-US" w:eastAsia="zh-CN"/>
        </w:rPr>
        <w:t>总工会党组书记、主席李向亭</w:t>
      </w:r>
      <w:r>
        <w:rPr>
          <w:rFonts w:hint="default" w:ascii="Times New Roman" w:hAnsi="Times New Roman" w:eastAsia="仿宋_GB2312" w:cs="Times New Roman"/>
          <w:sz w:val="32"/>
          <w:szCs w:val="32"/>
        </w:rPr>
        <w:t>同志</w:t>
      </w:r>
      <w:r>
        <w:rPr>
          <w:rFonts w:hint="default" w:ascii="Times New Roman" w:hAnsi="Times New Roman" w:eastAsia="仿宋_GB2312" w:cs="Times New Roman"/>
          <w:sz w:val="32"/>
          <w:szCs w:val="32"/>
          <w:lang w:val="en-US" w:eastAsia="zh-CN"/>
        </w:rPr>
        <w:t>首</w:t>
      </w:r>
      <w:r>
        <w:rPr>
          <w:rFonts w:hint="default" w:ascii="Times New Roman" w:hAnsi="Times New Roman" w:eastAsia="仿宋_GB2312" w:cs="Times New Roman"/>
          <w:sz w:val="32"/>
          <w:szCs w:val="32"/>
        </w:rPr>
        <w:t>先代表班子作对照检查，深刻分析了存在问题的原因，明确提出了整改措施和努力方向。随后</w:t>
      </w:r>
      <w:r>
        <w:rPr>
          <w:rFonts w:hint="default" w:ascii="Times New Roman" w:hAnsi="Times New Roman" w:eastAsia="仿宋_GB2312" w:cs="Times New Roman"/>
          <w:sz w:val="32"/>
          <w:szCs w:val="32"/>
          <w:lang w:val="en-US" w:eastAsia="zh-CN"/>
        </w:rPr>
        <w:t>李向亭</w:t>
      </w:r>
      <w:r>
        <w:rPr>
          <w:rFonts w:hint="default" w:ascii="Times New Roman" w:hAnsi="Times New Roman" w:eastAsia="仿宋_GB2312" w:cs="Times New Roman"/>
          <w:sz w:val="32"/>
          <w:szCs w:val="32"/>
        </w:rPr>
        <w:t>同志带头开展了个人对照检查和自我批评，</w:t>
      </w:r>
      <w:r>
        <w:rPr>
          <w:rFonts w:hint="default" w:ascii="Times New Roman" w:hAnsi="Times New Roman" w:eastAsia="仿宋_GB2312" w:cs="Times New Roman"/>
          <w:sz w:val="32"/>
          <w:szCs w:val="32"/>
          <w:lang w:val="en-US" w:eastAsia="zh-CN"/>
        </w:rPr>
        <w:t>党组成员</w:t>
      </w:r>
      <w:r>
        <w:rPr>
          <w:rFonts w:hint="default" w:ascii="Times New Roman" w:hAnsi="Times New Roman" w:eastAsia="仿宋_GB2312" w:cs="Times New Roman"/>
          <w:sz w:val="32"/>
          <w:szCs w:val="32"/>
        </w:rPr>
        <w:t>依次开展对照检查和自我批评，成员之间本着对组织、对同志、对自己、对</w:t>
      </w:r>
      <w:r>
        <w:rPr>
          <w:rFonts w:hint="default" w:ascii="Times New Roman" w:hAnsi="Times New Roman" w:eastAsia="仿宋_GB2312" w:cs="Times New Roman"/>
          <w:sz w:val="32"/>
          <w:szCs w:val="32"/>
          <w:lang w:val="en-US" w:eastAsia="zh-CN"/>
        </w:rPr>
        <w:t>工会</w:t>
      </w:r>
      <w:r>
        <w:rPr>
          <w:rFonts w:hint="default" w:ascii="Times New Roman" w:hAnsi="Times New Roman" w:eastAsia="仿宋_GB2312" w:cs="Times New Roman"/>
          <w:sz w:val="32"/>
          <w:szCs w:val="32"/>
        </w:rPr>
        <w:t>事业负责的态度，进行了互相批评，做到开门见山，直面问题，坦诚相见，不留情面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达到了</w:t>
      </w:r>
      <w:r>
        <w:rPr>
          <w:rFonts w:hint="default" w:ascii="Times New Roman" w:hAnsi="Times New Roman" w:eastAsia="仿宋_GB2312" w:cs="Times New Roman"/>
          <w:sz w:val="32"/>
          <w:szCs w:val="32"/>
          <w:lang w:val="en-US" w:eastAsia="zh-CN"/>
        </w:rPr>
        <w:t>红红脸、出出汗、</w:t>
      </w:r>
      <w:r>
        <w:rPr>
          <w:rFonts w:hint="default" w:ascii="Times New Roman" w:hAnsi="Times New Roman" w:eastAsia="仿宋_GB2312" w:cs="Times New Roman"/>
          <w:sz w:val="32"/>
          <w:szCs w:val="32"/>
        </w:rPr>
        <w:t>凝聚思想、增进团结的目的。</w:t>
      </w:r>
    </w:p>
    <w:p w14:paraId="3B56578B">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（59）</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三会一课</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制度及主题党日活动执行不到位。2021年4月、7月分别召开支委会、开展主题党日活动时，会议记录内容比较简单。</w:t>
      </w:r>
    </w:p>
    <w:p w14:paraId="4E1E61D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整改措施：强化思想认识，压实党建责任，开展专题学习，将</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三会一课</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和主题党日制度纳入党组理论学习中心组、支部党员学习计划，组织学习《中国共产党支部工作条例（试行）》等文件，开展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严肃党内政治生活</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专题研讨，强化党员干部政治意识。制定《市总工会</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三会一课</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及主题党日责任清单》，明确党组书记为第一责任人，党支部书记具体抓落实，形成</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一级抓一级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的责任体系。认真开展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主题党日</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党员志愿服务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等活动，规范会议记录。</w:t>
      </w:r>
    </w:p>
    <w:p w14:paraId="1113C7C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整改结果：完成</w:t>
      </w:r>
    </w:p>
    <w:p w14:paraId="7A8FA182">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整改情况：2025年4月30日召开党员大会进行换届；3月31日召开2024年度组织生活会及开展民主评议党员。4月25日开展酒驾以案促改典型案例组织生活会。通过整改，机关党组织活动进一步规范。</w:t>
      </w:r>
    </w:p>
    <w:p w14:paraId="2595C8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二、集中整改期内未完成的问题</w:t>
      </w:r>
    </w:p>
    <w:p w14:paraId="2B9E7807">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rPr>
        <w:t>（一）</w:t>
      </w:r>
      <w:r>
        <w:rPr>
          <w:rFonts w:hint="default" w:ascii="Times New Roman" w:hAnsi="Times New Roman" w:eastAsia="楷体" w:cs="Times New Roman"/>
          <w:b w:val="0"/>
          <w:bCs w:val="0"/>
          <w:sz w:val="32"/>
          <w:szCs w:val="32"/>
          <w:lang w:val="en-US" w:eastAsia="zh-CN"/>
        </w:rPr>
        <w:t>关于</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rPr>
        <w:t>聚焦巡察</w:t>
      </w:r>
      <w:r>
        <w:rPr>
          <w:rFonts w:hint="default" w:ascii="Times New Roman" w:hAnsi="Times New Roman" w:eastAsia="楷体" w:cs="Times New Roman"/>
          <w:b w:val="0"/>
          <w:bCs w:val="0"/>
          <w:sz w:val="32"/>
          <w:szCs w:val="32"/>
          <w:lang w:val="en-US" w:eastAsia="zh-CN"/>
        </w:rPr>
        <w:t>发现</w:t>
      </w:r>
      <w:r>
        <w:rPr>
          <w:rFonts w:hint="default" w:ascii="Times New Roman" w:hAnsi="Times New Roman" w:eastAsia="楷体" w:cs="Times New Roman"/>
          <w:b w:val="0"/>
          <w:bCs w:val="0"/>
          <w:sz w:val="32"/>
          <w:szCs w:val="32"/>
        </w:rPr>
        <w:t>问题</w:t>
      </w:r>
      <w:r>
        <w:rPr>
          <w:rFonts w:hint="default" w:ascii="Times New Roman" w:hAnsi="Times New Roman" w:eastAsia="楷体" w:cs="Times New Roman"/>
          <w:b w:val="0"/>
          <w:bCs w:val="0"/>
          <w:sz w:val="32"/>
          <w:szCs w:val="32"/>
          <w:lang w:val="en-US" w:eastAsia="zh-CN"/>
        </w:rPr>
        <w:t>整改落实和成果运用方面</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的问题。</w:t>
      </w:r>
    </w:p>
    <w:p w14:paraId="761EF8B5">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三定</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方案执行不严格。</w:t>
      </w:r>
    </w:p>
    <w:p w14:paraId="0E1DB088">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（4）存在人员超编现象。机关及下属机构（荥阳市职工服务中心）共核定行政事业编制人员18名，实有39人，其中19名为超编人员。</w:t>
      </w:r>
    </w:p>
    <w:p w14:paraId="367757F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对市总工会现有人员进行全面梳理，详细核查人员编制、岗位设置、工作职能、实际在岗情况等信息，形成完整的人员信息台账，明确超编人数，对于符合提前退休条件的超编人员，在本人自愿的基础上，按照相关规定办理提前退休手续，减轻人员超编压力。</w:t>
      </w:r>
    </w:p>
    <w:p w14:paraId="088B257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整改结果：未完成</w:t>
      </w:r>
    </w:p>
    <w:p w14:paraId="2C7EC747">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整改情况：制定《市总工会编制管理办法》，明确编制使用、人员招录、岗位调整等标准。2025年通过职务调整，市总工会减少超编人员一名。</w:t>
      </w:r>
    </w:p>
    <w:p w14:paraId="04233654">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（三）关于</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聚焦群众身边不正之风和腐败问题方面</w:t>
      </w:r>
      <w:r>
        <w:rPr>
          <w:rFonts w:hint="eastAsia" w:ascii="Times New Roman" w:hAnsi="Times New Roman" w:eastAsia="楷体"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的整改措施</w:t>
      </w:r>
    </w:p>
    <w:p w14:paraId="7C7851C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2.对基层工会组织建设的督促指导缺位。</w:t>
      </w:r>
    </w:p>
    <w:p w14:paraId="479CF63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（24）会费收缴不到位。市供销社共有工会会员70人，30多人缴纳会费；城关乡有41家规上企业建立工会组织，仅有1家企业按时缴纳会费。</w:t>
      </w:r>
    </w:p>
    <w:p w14:paraId="7EFB26B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整改措施：组织基层工会学习《中国工会章程》《工会经费收缴管理办法》，明确会费收缴的政治性和严肃性，增强责任意识，定期对基层工会经费收缴情况进行检查。</w:t>
      </w:r>
    </w:p>
    <w:p w14:paraId="73E6D7C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整改结果：基本完成</w:t>
      </w:r>
    </w:p>
    <w:p w14:paraId="62FB9E86">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整改情况：计划2025年10月举办一期工会财务业务培训班，提高基层工会财务业务水平，严格按照《工会法》收缴工会经费和会员费。</w:t>
      </w:r>
    </w:p>
    <w:p w14:paraId="7E974E51">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3.履行工会职责不够扎实，发挥联系职工群众的桥梁和纽带作用不够充分。</w:t>
      </w:r>
    </w:p>
    <w:p w14:paraId="552A3525">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（25）政策宣传力度不够。党组未</w:t>
      </w:r>
      <w:r>
        <w:rPr>
          <w:rFonts w:hint="default" w:ascii="Times New Roman" w:hAnsi="Times New Roman" w:eastAsia="仿宋_GB2312" w:cs="Times New Roman"/>
          <w:b w:val="0"/>
          <w:bCs w:val="0"/>
          <w:color w:val="auto"/>
          <w:sz w:val="32"/>
          <w:szCs w:val="32"/>
          <w:lang w:val="en-US" w:eastAsia="zh-CN"/>
        </w:rPr>
        <w:t>结合</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4·15</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等集中宣传日和工会干部下基层活动开展《中华人民共和国工会法》的宣传活动；</w:t>
      </w:r>
    </w:p>
    <w:p w14:paraId="1EC5375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整改措施：结合</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4.15全民国家安全教育日</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和</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12.4宪法宣传日</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活动，到群众相对集中的场所，开展主题日宣传活动，同时对《中华人民共和国工会法》进行宣传。</w:t>
      </w:r>
    </w:p>
    <w:p w14:paraId="633E482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整改结果：基本完成</w:t>
      </w:r>
    </w:p>
    <w:p w14:paraId="04E50647">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整改情况：结合</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4.15全民国家安全教育日</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和</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12.4宪法宣传日</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活动，4月15日，到我市人民公园开展主题日宣传活动，同时对《中华人民共和国工会法》进行宣传，现场设立展板2块。发放宣传页150份。后续将在12月4日结合宪法宣传日开展相关宣传活动，并且长期保持主题日宣传活动。</w:t>
      </w:r>
    </w:p>
    <w:p w14:paraId="2362512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（27）落实职工医疗互助保险工作有短板。2024年上级下达我市参保指标1.8万人，目前完成约7000人，参保率较低。</w:t>
      </w:r>
    </w:p>
    <w:p w14:paraId="6ED82ED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积极开展互助保障工作，通过互助保障专题讲座、保障进基层、保障进企业等各类活动积极宣传职工互助保障政策，提高职工知晓率，为我市新业态等新兴行业开展专项送保障活动，给广大职工提供生活保障，增强我市职工抵御风险的能力。</w:t>
      </w:r>
    </w:p>
    <w:p w14:paraId="16A99EF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整改结果：基本完成</w:t>
      </w:r>
    </w:p>
    <w:p w14:paraId="0D28889B">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2025年12月底完成。郑州市将职工互助保障工作（工会二次医保）纳入了郑州市民生实事，我市目前已经将该工作进行了安排，任务进行分解，并安排基层工作结合自身实际，随时开展职工互助保障专题会，对相关政策进行解读，提高职工认知度，并将补贴部分前提，在职工参保的时候将补贴直补到位，提高职工参保率，确保完成我市2025年</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工会二次医保</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任务，给广大职工提供生活保障，增强我市职工抵御风险的能力。截止4月30日，住院医疗已经完成参保2371人。</w:t>
      </w:r>
    </w:p>
    <w:p w14:paraId="3904EAC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6.开展劳动法律监督</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一函两书</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工作有弱项。</w:t>
      </w:r>
    </w:p>
    <w:p w14:paraId="41475D3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（34）工作开展不平衡。全市各级工会组织共1384个，14家规上企业建立有调解委员会，大部企业工会未建立法律监督组织，未配备法律监督人员。</w:t>
      </w:r>
    </w:p>
    <w:p w14:paraId="70BBC10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按照郑州市要求，积极推进我市各级劳动法律监督组织全覆盖，按照时间节点要求，我市2024年已建成职工法律服务中心1个，2026年底，实现乡镇（街道）工会、开发区工会劳动法律监督组织全覆盖，2028年底实现各级工会劳动法律监督组织全覆盖。</w:t>
      </w:r>
    </w:p>
    <w:p w14:paraId="32FD390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整改结果：基本完成</w:t>
      </w:r>
    </w:p>
    <w:p w14:paraId="1AA58181">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华文仿宋" w:cs="Times New Roman"/>
          <w:color w:val="000000"/>
          <w:sz w:val="32"/>
          <w:szCs w:val="32"/>
          <w:lang w:val="en-US" w:eastAsia="zh-CN"/>
        </w:rPr>
      </w:pPr>
      <w:r>
        <w:rPr>
          <w:rFonts w:hint="default" w:ascii="Times New Roman" w:hAnsi="Times New Roman" w:eastAsia="仿宋_GB2312" w:cs="Times New Roman"/>
          <w:b w:val="0"/>
          <w:bCs w:val="0"/>
          <w:sz w:val="32"/>
          <w:szCs w:val="32"/>
          <w:lang w:val="en-US" w:eastAsia="zh-CN"/>
        </w:rPr>
        <w:t>整改情况：按照郑州市要求，积极推进我市各级劳动法律监督组织全覆盖，按照时间节点要求，我市2024年已建成职工法律服务中心1个，2026年底，实现乡镇（街道）工会、开发区工会劳动法律监督组织全覆盖，2028年底实现各级工会劳动法律监督组织全覆盖</w:t>
      </w:r>
      <w:r>
        <w:rPr>
          <w:rFonts w:hint="default" w:ascii="Times New Roman" w:hAnsi="Times New Roman" w:eastAsia="华文仿宋" w:cs="Times New Roman"/>
          <w:color w:val="000000"/>
          <w:sz w:val="32"/>
          <w:szCs w:val="32"/>
          <w:lang w:val="en-US" w:eastAsia="zh-CN"/>
        </w:rPr>
        <w:t>。</w:t>
      </w:r>
    </w:p>
    <w:p w14:paraId="688BDD2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（35）法律监督队伍专业化程度不高。市总工会党组对全市基层工会劳动法律监督队伍建设重视程度不够，近三年未开展过法律专业知识方面培训，专业人员欠缺。</w:t>
      </w:r>
    </w:p>
    <w:p w14:paraId="140A1E6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整改措施：建立工会劳动法律监督队伍培训制度，积极组织各级法律监督员队伍参加相关业务培训。</w:t>
      </w:r>
    </w:p>
    <w:p w14:paraId="0205448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整改结果：基本完成</w:t>
      </w:r>
    </w:p>
    <w:p w14:paraId="68F5F53D">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整改情况：对我市劳动法律监督队伍进行培训，2024年已组织乡镇（街道）工会社工参加郑州市法律监督专题培训，2025年下半年将对我市各级法律监督员队伍进行业务培训。</w:t>
      </w:r>
    </w:p>
    <w:p w14:paraId="11986C2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7.市总工会对基层工会的经费使用监管不严。</w:t>
      </w:r>
    </w:p>
    <w:p w14:paraId="62310617">
      <w:pPr>
        <w:keepNext w:val="0"/>
        <w:keepLines w:val="0"/>
        <w:pageBreakBefore w:val="0"/>
        <w:widowControl w:val="0"/>
        <w:kinsoku/>
        <w:wordWrap/>
        <w:overflowPunct/>
        <w:topLinePunct w:val="0"/>
        <w:autoSpaceDE/>
        <w:autoSpaceDN/>
        <w:bidi w:val="0"/>
        <w:snapToGrid/>
        <w:spacing w:line="560" w:lineRule="exact"/>
        <w:ind w:left="0"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（37）部分基层工会预算编制和执行不规范。住建局、城管局工会预算执行不严格，超预算支出，2022年未及时调整年度预算。</w:t>
      </w:r>
    </w:p>
    <w:p w14:paraId="56AD23E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整改措施：严格预算编制程序，加强对预算编制的审核，定期进行财务审计，不断改进预算编制和执行过程，组织学习《工会预算管理办法》，提高预算执行率。</w:t>
      </w:r>
    </w:p>
    <w:p w14:paraId="0BF51C5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整改结果：基本完成</w:t>
      </w:r>
    </w:p>
    <w:p w14:paraId="5C70529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整改情况：2025年10月完成。计划在10月份开展一次工会基层干部培训班，把《工会预算管理办法》作为一项学习内容进行学习。</w:t>
      </w:r>
    </w:p>
    <w:p w14:paraId="299ACA3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8.经费审查委员会作用发挥不明显。</w:t>
      </w:r>
    </w:p>
    <w:p w14:paraId="3F2CE37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（44）专业人员力量薄弱。市总工会经审办共有3名工作人员，均未持有会计、审计资格证，欠缺审计方面的专业知识，年度审计工作主要委托第三方进行。</w:t>
      </w:r>
    </w:p>
    <w:p w14:paraId="3AB6B26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整改措施：一是全面贯彻省总工会豫工审办</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2024</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1号关于印发《河南省总工会经费审查委员会办公室关于聘请中介机构参与审计工作管理办法》的通知，严格按照通知要求聘请第三方进行审计。二是加强总工会经审办工作人员的业务培训，每年参加上级举办的培训班不少于1次。</w:t>
      </w:r>
    </w:p>
    <w:p w14:paraId="0411BF5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整改结果：基本完成</w:t>
      </w:r>
    </w:p>
    <w:p w14:paraId="17E5D4E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整改情况：一是2025年7月完成整改。计划7月份聘请第三方开展审计。二是计划在10月份，开展一期基层工会财务人员和经审干部业务培训班。</w:t>
      </w:r>
    </w:p>
    <w:p w14:paraId="4FABCE5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45）审计监督力度不够。经审委员会对本级和下级工会经费收支和财产管理审查监督不严格，监督职能未得到有效发挥。2021年郑州市总工会拨付高村乡农民工业余学校示范点资金2万元，截至目前，该示范点仅支出5080元用于示范点建设，未用于农民工培训。</w:t>
      </w:r>
    </w:p>
    <w:p w14:paraId="2F7A36B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整改措施：加大对基层工会的指导和监督力度，专项资金审计关口前移，由事后审计向事前、事中与事后审计相结合，使工会内审工作实现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监督与服务并重</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w:t>
      </w:r>
    </w:p>
    <w:p w14:paraId="35E0B64B">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整改结果：基本完成</w:t>
      </w:r>
    </w:p>
    <w:p w14:paraId="24DE360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整改情况：已于2025年5月8号下发荥工经审</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2025</w:t>
      </w:r>
      <w:r>
        <w:rPr>
          <w:rFonts w:hint="default" w:ascii="Times New Roman" w:hAnsi="Times New Roman" w:eastAsia="宋体"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7号文件《关于对基层工会2024年度专项补助资金使用情况进行审计的通知》，对重点专项资金进行跟踪审计，预计10月底完成。</w:t>
      </w:r>
    </w:p>
    <w:p w14:paraId="4A298C1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下一步整改工作安排</w:t>
      </w:r>
    </w:p>
    <w:p w14:paraId="56D480F4">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市总工会党组将以此次巡察整改作为新的起点，以抓铁有痕、踏石留印的决心健全完善工作机制，巩固巡察整改成果，构建全面从严管党治党长效机制。</w:t>
      </w:r>
    </w:p>
    <w:p w14:paraId="50F3E837">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是进一步落实巡察整改主体责任。对于完成的巡察整改事项，持续巩固深化、适时开展检查核实，巩固和提升整改效果，防止反弹回潮。对于持续加强的整改事项，要不断建立完善长效机制，确保取得实实在在的效果，切实运用巡察整改成果促进工会各项工作。</w:t>
      </w:r>
    </w:p>
    <w:p w14:paraId="2D9AB1CC">
      <w:pPr>
        <w:ind w:firstLine="645"/>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二是进一步增强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四个意识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切实发挥党组领导核心作用。</w:t>
      </w:r>
      <w:r>
        <w:rPr>
          <w:rFonts w:hint="default" w:ascii="Times New Roman" w:hAnsi="Times New Roman" w:eastAsia="仿宋_GB2312" w:cs="Times New Roman"/>
          <w:sz w:val="32"/>
          <w:szCs w:val="32"/>
        </w:rPr>
        <w:t>认真领会习近平总书记系列重要讲话精神，深入贯彻习近平总书记关于群团改革的重要指示和中央群团改革工作座谈会精神，坚决落实省委、市委部署要求，进一步强化党的领导，不断开拓创新，以强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为主线，大力推进转职能、转方式、转作风，着力在建机制、强功能、增实效上下功夫</w:t>
      </w:r>
      <w:r>
        <w:rPr>
          <w:rFonts w:hint="default" w:ascii="Times New Roman" w:hAnsi="Times New Roman" w:eastAsia="仿宋_GB2312" w:cs="Times New Roman"/>
          <w:sz w:val="32"/>
          <w:szCs w:val="32"/>
          <w:lang w:eastAsia="zh-CN"/>
        </w:rPr>
        <w:t>。</w:t>
      </w:r>
    </w:p>
    <w:p w14:paraId="0D0C52FA">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三是进一步扩大巡察整改成果，把</w:t>
      </w:r>
      <w:r>
        <w:rPr>
          <w:rFonts w:hint="default" w:ascii="Times New Roman" w:hAnsi="Times New Roman" w:eastAsia="仿宋_GB2312" w:cs="Times New Roman"/>
          <w:sz w:val="32"/>
          <w:szCs w:val="32"/>
        </w:rPr>
        <w:t>巡察整改工作与推动工会组织的改革创新紧密结合起来，以整改促发展、促稳定、促提高，真正把整改成果转化为全市工会系统改作风、抓落实的强大动力和重要契机。要加强对整改成果的总结和运用，以更加严谨的工作作风，更加勤勉的工作态度，更加饱满的工作热情，推动各项目标任务的圆满完成，推动工会组织的改革向纵深发展，使工会组织真正成为党和政府联系职工群众的桥梁和纽带，更好地团结引领广大职工听党话、跟党走，为推动</w:t>
      </w:r>
      <w:r>
        <w:rPr>
          <w:rFonts w:hint="default" w:ascii="Times New Roman" w:hAnsi="Times New Roman" w:eastAsia="仿宋_GB2312" w:cs="Times New Roman"/>
          <w:sz w:val="32"/>
          <w:szCs w:val="32"/>
          <w:lang w:eastAsia="zh-CN"/>
        </w:rPr>
        <w:t>荥阳经济社会</w:t>
      </w:r>
      <w:r>
        <w:rPr>
          <w:rFonts w:hint="default" w:ascii="Times New Roman" w:hAnsi="Times New Roman" w:eastAsia="仿宋_GB2312" w:cs="Times New Roman"/>
          <w:sz w:val="32"/>
          <w:szCs w:val="32"/>
        </w:rPr>
        <w:t>建设作出积极贡献。</w:t>
      </w:r>
    </w:p>
    <w:p w14:paraId="098A5365">
      <w:pPr>
        <w:ind w:firstLine="645"/>
        <w:rPr>
          <w:rFonts w:hint="default" w:ascii="Times New Roman" w:hAnsi="Times New Roman" w:eastAsia="仿宋_GB2312" w:cs="Times New Roman"/>
          <w:sz w:val="32"/>
          <w:szCs w:val="32"/>
        </w:rPr>
      </w:pPr>
    </w:p>
    <w:p w14:paraId="69B1714D">
      <w:pPr>
        <w:rPr>
          <w:rFonts w:hint="default" w:ascii="Times New Roman" w:hAnsi="Times New Roman" w:eastAsia="仿宋_GB2312" w:cs="Times New Roman"/>
          <w:sz w:val="32"/>
          <w:szCs w:val="32"/>
          <w:lang w:val="en-US" w:eastAsia="zh-CN"/>
        </w:rPr>
      </w:pPr>
    </w:p>
    <w:p w14:paraId="49CADC83">
      <w:pPr>
        <w:ind w:firstLine="4800" w:firstLineChars="15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中共荥阳市总工会党组</w:t>
      </w:r>
    </w:p>
    <w:p w14:paraId="24390C6C">
      <w:pPr>
        <w:ind w:left="5760" w:hanging="5760" w:hangingChars="18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5月7日</w:t>
      </w:r>
    </w:p>
    <w:p w14:paraId="65F12F1C">
      <w:pPr>
        <w:rPr>
          <w:rFonts w:hint="default" w:ascii="Times New Roman" w:hAnsi="Times New Roman" w:eastAsia="仿宋_GB2312" w:cs="Times New Roman"/>
          <w:sz w:val="32"/>
          <w:szCs w:val="32"/>
          <w:lang w:val="en-US" w:eastAsia="zh-CN"/>
        </w:rPr>
        <w:sectPr>
          <w:footerReference r:id="rId3" w:type="default"/>
          <w:pgSz w:w="11906" w:h="16838"/>
          <w:pgMar w:top="1984" w:right="1531" w:bottom="1928" w:left="1531" w:header="851" w:footer="1304" w:gutter="0"/>
          <w:pgNumType w:fmt="decimal"/>
          <w:cols w:space="0" w:num="1"/>
          <w:rtlGutter w:val="0"/>
          <w:docGrid w:type="lines" w:linePitch="312" w:charSpace="0"/>
        </w:sectPr>
      </w:pPr>
    </w:p>
    <w:p w14:paraId="04135878">
      <w:pPr>
        <w:keepNext w:val="0"/>
        <w:keepLines w:val="0"/>
        <w:pageBreakBefore w:val="0"/>
        <w:widowControl w:val="0"/>
        <w:kinsoku/>
        <w:wordWrap/>
        <w:overflowPunct/>
        <w:topLinePunct w:val="0"/>
        <w:autoSpaceDE/>
        <w:autoSpaceDN/>
        <w:bidi w:val="0"/>
        <w:snapToGrid/>
        <w:spacing w:line="560" w:lineRule="exact"/>
        <w:ind w:left="0" w:hanging="7920" w:hangingChars="180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中共荥阳市总工会党组</w:t>
      </w:r>
      <w:r>
        <w:rPr>
          <w:rFonts w:hint="default" w:ascii="Times New Roman" w:hAnsi="Times New Roman" w:eastAsia="方正小标宋简体" w:cs="Times New Roman"/>
          <w:b w:val="0"/>
          <w:bCs w:val="0"/>
          <w:sz w:val="44"/>
          <w:szCs w:val="44"/>
        </w:rPr>
        <w:t>巡察整改台账</w:t>
      </w:r>
    </w:p>
    <w:p w14:paraId="1E22F43F">
      <w:pPr>
        <w:pStyle w:val="7"/>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auto"/>
        <w:rPr>
          <w:rFonts w:hint="default" w:ascii="Times New Roman" w:hAnsi="Times New Roman" w:eastAsia="仿宋" w:cs="Times New Roman"/>
          <w:b w:val="0"/>
          <w:bCs w:val="0"/>
          <w:lang w:val="en-US" w:eastAsia="zh-CN"/>
        </w:rPr>
      </w:pPr>
      <w:r>
        <w:rPr>
          <w:rFonts w:hint="default" w:ascii="Times New Roman" w:hAnsi="Times New Roman" w:eastAsia="仿宋" w:cs="Times New Roman"/>
          <w:b w:val="0"/>
          <w:bCs w:val="0"/>
          <w:sz w:val="32"/>
          <w:szCs w:val="32"/>
          <w:lang w:val="en-US" w:eastAsia="zh-CN"/>
        </w:rPr>
        <w:t xml:space="preserve">单位：荥阳市总工会                     </w:t>
      </w:r>
      <w:r>
        <w:rPr>
          <w:rFonts w:hint="eastAsia" w:ascii="Times New Roman" w:hAnsi="Times New Roman" w:eastAsia="仿宋" w:cs="Times New Roman"/>
          <w:b w:val="0"/>
          <w:bCs w:val="0"/>
          <w:sz w:val="32"/>
          <w:szCs w:val="32"/>
          <w:lang w:val="en-US" w:eastAsia="zh-CN"/>
        </w:rPr>
        <w:t xml:space="preserve">    </w:t>
      </w:r>
      <w:r>
        <w:rPr>
          <w:rFonts w:hint="default" w:ascii="Times New Roman" w:hAnsi="Times New Roman" w:eastAsia="仿宋" w:cs="Times New Roman"/>
          <w:b w:val="0"/>
          <w:bCs w:val="0"/>
          <w:sz w:val="32"/>
          <w:szCs w:val="32"/>
          <w:lang w:val="en-US" w:eastAsia="zh-CN"/>
        </w:rPr>
        <w:t xml:space="preserve">                  日期：2025年4月30日</w:t>
      </w:r>
    </w:p>
    <w:tbl>
      <w:tblPr>
        <w:tblStyle w:val="9"/>
        <w:tblW w:w="14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471"/>
        <w:gridCol w:w="608"/>
        <w:gridCol w:w="1881"/>
        <w:gridCol w:w="583"/>
        <w:gridCol w:w="1693"/>
        <w:gridCol w:w="793"/>
        <w:gridCol w:w="3386"/>
        <w:gridCol w:w="1414"/>
        <w:gridCol w:w="1007"/>
        <w:gridCol w:w="957"/>
      </w:tblGrid>
      <w:tr w14:paraId="546D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832" w:type="dxa"/>
            <w:gridSpan w:val="4"/>
            <w:tcBorders>
              <w:tl2br w:val="nil"/>
              <w:tr2bl w:val="nil"/>
            </w:tcBorders>
            <w:noWrap w:val="0"/>
            <w:vAlign w:val="center"/>
          </w:tcPr>
          <w:p w14:paraId="75DBAE70">
            <w:pPr>
              <w:widowControl/>
              <w:spacing w:beforeLines="0" w:afterLines="0"/>
              <w:jc w:val="center"/>
              <w:textAlignment w:val="center"/>
              <w:rPr>
                <w:rFonts w:hint="default" w:ascii="Times New Roman" w:hAnsi="Times New Roman" w:eastAsia="黑体" w:cs="Times New Roman"/>
                <w:b w:val="0"/>
                <w:bCs w:val="0"/>
                <w:color w:val="000000"/>
                <w:sz w:val="28"/>
                <w:szCs w:val="28"/>
                <w:lang w:val="en-US" w:eastAsia="zh-CN"/>
              </w:rPr>
            </w:pPr>
            <w:r>
              <w:rPr>
                <w:rFonts w:hint="default" w:ascii="Times New Roman" w:hAnsi="Times New Roman" w:eastAsia="黑体" w:cs="Times New Roman"/>
                <w:b w:val="0"/>
                <w:bCs w:val="0"/>
                <w:color w:val="000000"/>
                <w:sz w:val="28"/>
                <w:szCs w:val="28"/>
                <w:lang w:val="en-US" w:eastAsia="zh-CN"/>
              </w:rPr>
              <w:t>问题清单</w:t>
            </w:r>
          </w:p>
        </w:tc>
        <w:tc>
          <w:tcPr>
            <w:tcW w:w="7869" w:type="dxa"/>
            <w:gridSpan w:val="5"/>
            <w:tcBorders>
              <w:tl2br w:val="nil"/>
              <w:tr2bl w:val="nil"/>
            </w:tcBorders>
            <w:noWrap w:val="0"/>
            <w:vAlign w:val="center"/>
          </w:tcPr>
          <w:p w14:paraId="785D2308">
            <w:pPr>
              <w:widowControl/>
              <w:spacing w:beforeLines="0" w:afterLines="0"/>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任务清单</w:t>
            </w:r>
          </w:p>
        </w:tc>
        <w:tc>
          <w:tcPr>
            <w:tcW w:w="1964" w:type="dxa"/>
            <w:gridSpan w:val="2"/>
            <w:tcBorders>
              <w:tl2br w:val="nil"/>
              <w:tr2bl w:val="nil"/>
            </w:tcBorders>
            <w:noWrap w:val="0"/>
            <w:vAlign w:val="center"/>
          </w:tcPr>
          <w:p w14:paraId="558D545C">
            <w:pPr>
              <w:widowControl/>
              <w:spacing w:beforeLines="0" w:afterLines="0"/>
              <w:jc w:val="center"/>
              <w:textAlignment w:val="center"/>
              <w:rPr>
                <w:rFonts w:hint="default" w:ascii="Times New Roman" w:hAnsi="Times New Roman" w:eastAsia="黑体" w:cs="Times New Roman"/>
                <w:b w:val="0"/>
                <w:bCs w:val="0"/>
                <w:color w:val="000000"/>
                <w:sz w:val="28"/>
                <w:szCs w:val="28"/>
                <w:lang w:val="en-US" w:eastAsia="zh-CN"/>
              </w:rPr>
            </w:pPr>
            <w:r>
              <w:rPr>
                <w:rFonts w:hint="default" w:ascii="Times New Roman" w:hAnsi="Times New Roman" w:eastAsia="黑体" w:cs="Times New Roman"/>
                <w:b w:val="0"/>
                <w:bCs w:val="0"/>
                <w:color w:val="000000"/>
                <w:sz w:val="28"/>
                <w:szCs w:val="28"/>
                <w:lang w:val="en-US" w:eastAsia="zh-CN"/>
              </w:rPr>
              <w:t>责任清单</w:t>
            </w:r>
          </w:p>
        </w:tc>
      </w:tr>
      <w:tr w14:paraId="6B09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72" w:type="dxa"/>
            <w:tcBorders>
              <w:tl2br w:val="nil"/>
              <w:tr2bl w:val="nil"/>
            </w:tcBorders>
            <w:shd w:val="clear" w:color="auto" w:fill="auto"/>
            <w:noWrap w:val="0"/>
            <w:vAlign w:val="center"/>
          </w:tcPr>
          <w:p w14:paraId="01D0BF9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220AB3B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711024C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465410F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3C7BA36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eastAsia="zh-CN" w:bidi="ar"/>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7124444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1A8AC34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46E7779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20D0D14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427F3CD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7FDA250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731C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3" w:hRule="atLeast"/>
          <w:jc w:val="center"/>
        </w:trPr>
        <w:tc>
          <w:tcPr>
            <w:tcW w:w="872" w:type="dxa"/>
            <w:tcBorders>
              <w:tl2br w:val="nil"/>
              <w:tr2bl w:val="nil"/>
            </w:tcBorders>
            <w:noWrap w:val="0"/>
            <w:vAlign w:val="center"/>
          </w:tcPr>
          <w:p w14:paraId="641F5874">
            <w:pPr>
              <w:widowControl/>
              <w:spacing w:beforeLines="0" w:afterLines="0"/>
              <w:jc w:val="center"/>
              <w:textAlignment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kern w:val="0"/>
                <w:sz w:val="24"/>
                <w:szCs w:val="24"/>
                <w:lang w:bidi="ar"/>
              </w:rPr>
              <w:t>聚焦巡察发现问题整改落实和成果运用方面</w:t>
            </w:r>
          </w:p>
        </w:tc>
        <w:tc>
          <w:tcPr>
            <w:tcW w:w="1471" w:type="dxa"/>
            <w:tcBorders>
              <w:tl2br w:val="nil"/>
              <w:tr2bl w:val="nil"/>
            </w:tcBorders>
            <w:noWrap w:val="0"/>
            <w:vAlign w:val="center"/>
          </w:tcPr>
          <w:p w14:paraId="6319C6BE">
            <w:pPr>
              <w:widowControl/>
              <w:spacing w:beforeLines="0" w:afterLines="0"/>
              <w:jc w:val="center"/>
              <w:textAlignment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val="en-US" w:eastAsia="zh-CN" w:bidi="ar"/>
              </w:rPr>
              <w:t>一</w:t>
            </w: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bidi="ar"/>
              </w:rPr>
              <w:t>三重一大</w:t>
            </w: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bidi="ar"/>
              </w:rPr>
              <w:t>制度执行有偏差</w:t>
            </w:r>
          </w:p>
        </w:tc>
        <w:tc>
          <w:tcPr>
            <w:tcW w:w="608" w:type="dxa"/>
            <w:tcBorders>
              <w:tl2br w:val="nil"/>
              <w:tr2bl w:val="nil"/>
            </w:tcBorders>
            <w:shd w:val="clear" w:color="auto" w:fill="auto"/>
            <w:noWrap w:val="0"/>
            <w:vAlign w:val="center"/>
          </w:tcPr>
          <w:p w14:paraId="55ABBAE9">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1</w:t>
            </w:r>
          </w:p>
        </w:tc>
        <w:tc>
          <w:tcPr>
            <w:tcW w:w="1881" w:type="dxa"/>
            <w:tcBorders>
              <w:tl2br w:val="nil"/>
              <w:tr2bl w:val="nil"/>
            </w:tcBorders>
            <w:noWrap w:val="0"/>
            <w:vAlign w:val="center"/>
          </w:tcPr>
          <w:p w14:paraId="2E466021">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eastAsia="zh-CN" w:bidi="ar"/>
              </w:rPr>
            </w:pPr>
            <w:r>
              <w:rPr>
                <w:rFonts w:hint="default" w:ascii="Times New Roman" w:hAnsi="Times New Roman" w:eastAsia="仿宋" w:cs="Times New Roman"/>
                <w:b w:val="0"/>
                <w:bCs w:val="0"/>
                <w:color w:val="000000"/>
                <w:kern w:val="0"/>
                <w:sz w:val="22"/>
                <w:szCs w:val="22"/>
                <w:lang w:bidi="ar"/>
              </w:rPr>
              <w:t>重大资金支出民主讨论不充分。2021年12月6日，召开会议研究拨付企业38万元经费有关事宜</w:t>
            </w: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bidi="ar"/>
              </w:rPr>
              <w:t>会议未见班子成员讨论、发言表决情况。</w:t>
            </w:r>
          </w:p>
        </w:tc>
        <w:tc>
          <w:tcPr>
            <w:tcW w:w="583" w:type="dxa"/>
            <w:tcBorders>
              <w:tl2br w:val="nil"/>
              <w:tr2bl w:val="nil"/>
            </w:tcBorders>
            <w:noWrap w:val="0"/>
            <w:vAlign w:val="center"/>
          </w:tcPr>
          <w:p w14:paraId="5FFC2EC2">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1</w:t>
            </w:r>
          </w:p>
        </w:tc>
        <w:tc>
          <w:tcPr>
            <w:tcW w:w="1693" w:type="dxa"/>
            <w:tcBorders>
              <w:tl2br w:val="nil"/>
              <w:tr2bl w:val="nil"/>
            </w:tcBorders>
            <w:noWrap w:val="0"/>
            <w:vAlign w:val="center"/>
          </w:tcPr>
          <w:p w14:paraId="692E64D2">
            <w:pPr>
              <w:spacing w:beforeLines="0" w:afterLines="0"/>
              <w:jc w:val="center"/>
              <w:rPr>
                <w:rFonts w:hint="default" w:ascii="Times New Roman" w:hAnsi="Times New Roman" w:eastAsia="仿宋" w:cs="Times New Roman"/>
                <w:b w:val="0"/>
                <w:bCs w:val="0"/>
                <w:color w:val="000000"/>
                <w:sz w:val="22"/>
                <w:szCs w:val="22"/>
                <w:lang w:eastAsia="zh-CN"/>
              </w:rPr>
            </w:pPr>
            <w:r>
              <w:rPr>
                <w:rFonts w:hint="default" w:ascii="Times New Roman" w:hAnsi="Times New Roman" w:eastAsia="仿宋" w:cs="Times New Roman"/>
                <w:b w:val="0"/>
                <w:bCs w:val="0"/>
                <w:color w:val="000000"/>
                <w:sz w:val="22"/>
                <w:szCs w:val="22"/>
                <w:lang w:val="en-US" w:eastAsia="zh-CN"/>
              </w:rPr>
              <w:t>严格落实重大事项</w:t>
            </w:r>
            <w:r>
              <w:rPr>
                <w:rFonts w:hint="default" w:ascii="Times New Roman" w:hAnsi="Times New Roman" w:eastAsia="仿宋" w:cs="Times New Roman"/>
                <w:b w:val="0"/>
                <w:bCs w:val="0"/>
                <w:color w:val="000000"/>
                <w:sz w:val="22"/>
                <w:szCs w:val="22"/>
                <w:lang w:val="en-US" w:eastAsia="zh-CN"/>
              </w:rPr>
              <w:fldChar w:fldCharType="begin"/>
            </w:r>
            <w:r>
              <w:rPr>
                <w:rFonts w:hint="default" w:ascii="Times New Roman" w:hAnsi="Times New Roman" w:eastAsia="仿宋" w:cs="Times New Roman"/>
                <w:b w:val="0"/>
                <w:bCs w:val="0"/>
                <w:color w:val="000000"/>
                <w:sz w:val="22"/>
                <w:szCs w:val="22"/>
                <w:lang w:val="en-US" w:eastAsia="zh-CN"/>
              </w:rPr>
              <w:instrText xml:space="preserve"> HYPERLINK "https://baike.baidu.com/item/%E5%86%B3%E7%AD%96/1513" \t "https://baike.baidu.com/item/%E4%B8%89%E9%87%8D%E4%B8%80%E5%A4%A7/_blank" </w:instrText>
            </w:r>
            <w:r>
              <w:rPr>
                <w:rFonts w:hint="default" w:ascii="Times New Roman" w:hAnsi="Times New Roman" w:eastAsia="仿宋" w:cs="Times New Roman"/>
                <w:b w:val="0"/>
                <w:bCs w:val="0"/>
                <w:color w:val="000000"/>
                <w:sz w:val="22"/>
                <w:szCs w:val="22"/>
                <w:lang w:val="en-US" w:eastAsia="zh-CN"/>
              </w:rPr>
              <w:fldChar w:fldCharType="separate"/>
            </w:r>
            <w:r>
              <w:rPr>
                <w:rFonts w:hint="default" w:ascii="Times New Roman" w:hAnsi="Times New Roman" w:eastAsia="仿宋" w:cs="Times New Roman"/>
                <w:b w:val="0"/>
                <w:bCs w:val="0"/>
                <w:color w:val="000000"/>
                <w:sz w:val="22"/>
                <w:szCs w:val="22"/>
                <w:lang w:val="en-US" w:eastAsia="zh-CN"/>
              </w:rPr>
              <w:t>决策</w:t>
            </w:r>
            <w:r>
              <w:rPr>
                <w:rFonts w:hint="default" w:ascii="Times New Roman" w:hAnsi="Times New Roman" w:eastAsia="仿宋" w:cs="Times New Roman"/>
                <w:b w:val="0"/>
                <w:bCs w:val="0"/>
                <w:color w:val="000000"/>
                <w:sz w:val="22"/>
                <w:szCs w:val="22"/>
                <w:lang w:val="en-US" w:eastAsia="zh-CN"/>
              </w:rPr>
              <w:fldChar w:fldCharType="end"/>
            </w:r>
            <w:r>
              <w:rPr>
                <w:rFonts w:hint="default" w:ascii="Times New Roman" w:hAnsi="Times New Roman" w:eastAsia="仿宋" w:cs="Times New Roman"/>
                <w:b w:val="0"/>
                <w:bCs w:val="0"/>
                <w:color w:val="000000"/>
                <w:sz w:val="22"/>
                <w:szCs w:val="22"/>
                <w:lang w:val="en-US" w:eastAsia="zh-CN"/>
              </w:rPr>
              <w:t>、重要干部任免、重要项目安排、大额资金使用的有关规定，严格执行“集体领导、民主集中、个别酝酿、会议决定”原则，落实会前充分调研，会中充分讨论、一把手末位表态，会后形成决议，建立“三重一大”事项台账，确保留痕。</w:t>
            </w:r>
          </w:p>
        </w:tc>
        <w:tc>
          <w:tcPr>
            <w:tcW w:w="793" w:type="dxa"/>
            <w:tcBorders>
              <w:tl2br w:val="nil"/>
              <w:tr2bl w:val="nil"/>
            </w:tcBorders>
            <w:shd w:val="clear" w:color="auto" w:fill="auto"/>
            <w:noWrap w:val="0"/>
            <w:vAlign w:val="center"/>
          </w:tcPr>
          <w:p w14:paraId="7120225A">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23D97131">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noWrap w:val="0"/>
            <w:vAlign w:val="center"/>
          </w:tcPr>
          <w:p w14:paraId="566EF39A">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通过修订完善机关“三重一大”制度，市总工会“三重一大”制度执行规范化水平进一步提升，会议讨论充分，确保不再出现违规决策情况。</w:t>
            </w:r>
          </w:p>
        </w:tc>
        <w:tc>
          <w:tcPr>
            <w:tcW w:w="1414" w:type="dxa"/>
            <w:tcBorders>
              <w:tl2br w:val="nil"/>
              <w:tr2bl w:val="nil"/>
            </w:tcBorders>
            <w:noWrap w:val="0"/>
            <w:vAlign w:val="center"/>
          </w:tcPr>
          <w:p w14:paraId="2B428DA1">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noWrap w:val="0"/>
            <w:vAlign w:val="center"/>
          </w:tcPr>
          <w:p w14:paraId="0F68A416">
            <w:pPr>
              <w:spacing w:beforeLines="0" w:afterLines="0"/>
              <w:jc w:val="center"/>
              <w:rPr>
                <w:rFonts w:hint="default" w:ascii="Times New Roman" w:hAnsi="Times New Roman" w:eastAsia="仿宋" w:cs="Times New Roman"/>
                <w:b w:val="0"/>
                <w:bCs w:val="0"/>
                <w:color w:val="000000"/>
                <w:sz w:val="22"/>
                <w:szCs w:val="22"/>
                <w:lang w:eastAsia="zh-CN"/>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noWrap w:val="0"/>
            <w:vAlign w:val="center"/>
          </w:tcPr>
          <w:p w14:paraId="0982918E">
            <w:pPr>
              <w:spacing w:beforeLines="0" w:afterLines="0"/>
              <w:jc w:val="center"/>
              <w:rPr>
                <w:rFonts w:hint="default" w:ascii="Times New Roman" w:hAnsi="Times New Roman" w:eastAsia="仿宋" w:cs="Times New Roman"/>
                <w:b w:val="0"/>
                <w:bCs w:val="0"/>
                <w:color w:val="000000"/>
                <w:sz w:val="22"/>
                <w:szCs w:val="22"/>
                <w:lang w:eastAsia="zh-CN"/>
              </w:rPr>
            </w:pPr>
            <w:r>
              <w:rPr>
                <w:rFonts w:hint="default" w:ascii="Times New Roman" w:hAnsi="Times New Roman" w:eastAsia="仿宋" w:cs="Times New Roman"/>
                <w:b w:val="0"/>
                <w:bCs w:val="0"/>
                <w:color w:val="000000"/>
                <w:sz w:val="22"/>
                <w:szCs w:val="22"/>
                <w:lang w:eastAsia="zh-CN"/>
              </w:rPr>
              <w:t>综合办公室</w:t>
            </w:r>
          </w:p>
        </w:tc>
      </w:tr>
      <w:tr w14:paraId="0D39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tcBorders>
              <w:tl2br w:val="nil"/>
              <w:tr2bl w:val="nil"/>
            </w:tcBorders>
            <w:shd w:val="clear" w:color="auto" w:fill="auto"/>
            <w:noWrap w:val="0"/>
            <w:vAlign w:val="center"/>
          </w:tcPr>
          <w:p w14:paraId="4112010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4CA24A6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6FFA9F1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0B349E1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67B8B26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15F6819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2C9AD36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693F9A6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7721F7A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649296E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310873D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1876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4" w:hRule="atLeast"/>
          <w:jc w:val="center"/>
        </w:trPr>
        <w:tc>
          <w:tcPr>
            <w:tcW w:w="872" w:type="dxa"/>
            <w:vMerge w:val="restart"/>
            <w:tcBorders>
              <w:tl2br w:val="nil"/>
              <w:tr2bl w:val="nil"/>
            </w:tcBorders>
            <w:noWrap w:val="0"/>
            <w:vAlign w:val="center"/>
          </w:tcPr>
          <w:p w14:paraId="428D863D">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kern w:val="0"/>
                <w:sz w:val="24"/>
                <w:szCs w:val="24"/>
                <w:lang w:bidi="ar"/>
              </w:rPr>
              <w:t>聚焦巡察发现问题整改落实和成果运用方面</w:t>
            </w:r>
          </w:p>
        </w:tc>
        <w:tc>
          <w:tcPr>
            <w:tcW w:w="1471" w:type="dxa"/>
            <w:tcBorders>
              <w:tl2br w:val="nil"/>
              <w:tr2bl w:val="nil"/>
            </w:tcBorders>
            <w:noWrap w:val="0"/>
            <w:vAlign w:val="center"/>
          </w:tcPr>
          <w:p w14:paraId="7E1561BB">
            <w:pPr>
              <w:spacing w:beforeLines="0" w:afterLines="0"/>
              <w:jc w:val="center"/>
              <w:rPr>
                <w:rFonts w:hint="default" w:ascii="Times New Roman" w:hAnsi="Times New Roman" w:cs="Times New Roman"/>
                <w:b w:val="0"/>
                <w:bCs w:val="0"/>
              </w:rPr>
            </w:pP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val="en-US" w:eastAsia="zh-CN" w:bidi="ar"/>
              </w:rPr>
              <w:t>一</w:t>
            </w: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bidi="ar"/>
              </w:rPr>
              <w:t>三重一大</w:t>
            </w: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bidi="ar"/>
              </w:rPr>
              <w:t>制度执行有偏差</w:t>
            </w:r>
          </w:p>
        </w:tc>
        <w:tc>
          <w:tcPr>
            <w:tcW w:w="608" w:type="dxa"/>
            <w:tcBorders>
              <w:tl2br w:val="nil"/>
              <w:tr2bl w:val="nil"/>
            </w:tcBorders>
            <w:shd w:val="clear" w:color="auto" w:fill="auto"/>
            <w:noWrap w:val="0"/>
            <w:vAlign w:val="center"/>
          </w:tcPr>
          <w:p w14:paraId="4DDD0CAC">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2</w:t>
            </w:r>
          </w:p>
        </w:tc>
        <w:tc>
          <w:tcPr>
            <w:tcW w:w="1881" w:type="dxa"/>
            <w:tcBorders>
              <w:tl2br w:val="nil"/>
              <w:tr2bl w:val="nil"/>
            </w:tcBorders>
            <w:noWrap w:val="0"/>
            <w:vAlign w:val="center"/>
          </w:tcPr>
          <w:p w14:paraId="592B34FA">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bidi="ar"/>
              </w:rPr>
              <w:t>2022年10月17日，召开会议研究拨付40万元经费慰问疫情防控一线人员。会议未见班子成员讨论、发言表决情况。</w:t>
            </w:r>
          </w:p>
        </w:tc>
        <w:tc>
          <w:tcPr>
            <w:tcW w:w="583" w:type="dxa"/>
            <w:tcBorders>
              <w:tl2br w:val="nil"/>
              <w:tr2bl w:val="nil"/>
            </w:tcBorders>
            <w:noWrap w:val="0"/>
            <w:vAlign w:val="center"/>
          </w:tcPr>
          <w:p w14:paraId="219323EC">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2</w:t>
            </w:r>
          </w:p>
        </w:tc>
        <w:tc>
          <w:tcPr>
            <w:tcW w:w="1693" w:type="dxa"/>
            <w:tcBorders>
              <w:tl2br w:val="nil"/>
              <w:tr2bl w:val="nil"/>
            </w:tcBorders>
            <w:noWrap w:val="0"/>
            <w:vAlign w:val="center"/>
          </w:tcPr>
          <w:p w14:paraId="51AD2CEC">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“三重一大”事项，需经党组集体研究讨论决定，参会人员要依次发表意见，主要领导最后发表意见，确保决策科学民主。主动邀请派驻纪检组出席会议，自觉接受派驻纪检组监督。</w:t>
            </w:r>
          </w:p>
        </w:tc>
        <w:tc>
          <w:tcPr>
            <w:tcW w:w="793" w:type="dxa"/>
            <w:tcBorders>
              <w:tl2br w:val="nil"/>
              <w:tr2bl w:val="nil"/>
            </w:tcBorders>
            <w:shd w:val="clear" w:color="auto" w:fill="auto"/>
            <w:noWrap w:val="0"/>
            <w:vAlign w:val="center"/>
          </w:tcPr>
          <w:p w14:paraId="0AC2AF48">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4A2A6F35">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5698BA49">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坚持民主集中制原则，持续深化“三重一大”制度落实，在涉及“三重一大”的问题上必须经党组集体研究讨论决定，每名参会人员要依次发表意见，主要领导最后发表意见，确保决策科学民主。比如：在2025年“三重一大”事项上，班子成员主动发表意见，一把手进行末位表态，确保决策事项规范民主。</w:t>
            </w:r>
          </w:p>
        </w:tc>
        <w:tc>
          <w:tcPr>
            <w:tcW w:w="1414" w:type="dxa"/>
            <w:tcBorders>
              <w:tl2br w:val="nil"/>
              <w:tr2bl w:val="nil"/>
            </w:tcBorders>
            <w:shd w:val="clear" w:color="auto" w:fill="auto"/>
            <w:noWrap w:val="0"/>
            <w:vAlign w:val="center"/>
          </w:tcPr>
          <w:p w14:paraId="24B27168">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01F02769">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185B5A73">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综合办公室</w:t>
            </w:r>
          </w:p>
        </w:tc>
      </w:tr>
      <w:tr w14:paraId="25A3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872" w:type="dxa"/>
            <w:vMerge w:val="continue"/>
            <w:tcBorders>
              <w:tl2br w:val="nil"/>
              <w:tr2bl w:val="nil"/>
            </w:tcBorders>
            <w:noWrap w:val="0"/>
            <w:vAlign w:val="center"/>
          </w:tcPr>
          <w:p w14:paraId="7D1169F3">
            <w:pPr>
              <w:spacing w:beforeLines="0" w:afterLines="0"/>
              <w:jc w:val="center"/>
              <w:rPr>
                <w:rFonts w:hint="default" w:ascii="Times New Roman" w:hAnsi="Times New Roman" w:eastAsia="仿宋" w:cs="Times New Roman"/>
                <w:b w:val="0"/>
                <w:bCs w:val="0"/>
                <w:color w:val="000000"/>
                <w:sz w:val="24"/>
                <w:szCs w:val="24"/>
              </w:rPr>
            </w:pPr>
          </w:p>
        </w:tc>
        <w:tc>
          <w:tcPr>
            <w:tcW w:w="1471" w:type="dxa"/>
            <w:tcBorders>
              <w:tl2br w:val="nil"/>
              <w:tr2bl w:val="nil"/>
            </w:tcBorders>
            <w:noWrap w:val="0"/>
            <w:vAlign w:val="center"/>
          </w:tcPr>
          <w:p w14:paraId="640DE86B">
            <w:pPr>
              <w:widowControl/>
              <w:spacing w:beforeLines="0" w:afterLines="0"/>
              <w:jc w:val="center"/>
              <w:textAlignment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val="en-US" w:eastAsia="zh-CN" w:bidi="ar"/>
              </w:rPr>
              <w:t>二</w:t>
            </w: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bidi="ar"/>
              </w:rPr>
              <w:t>三定</w:t>
            </w: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bidi="ar"/>
              </w:rPr>
              <w:t>方案执行不严格。</w:t>
            </w:r>
          </w:p>
        </w:tc>
        <w:tc>
          <w:tcPr>
            <w:tcW w:w="608" w:type="dxa"/>
            <w:tcBorders>
              <w:tl2br w:val="nil"/>
              <w:tr2bl w:val="nil"/>
            </w:tcBorders>
            <w:shd w:val="clear" w:color="auto" w:fill="auto"/>
            <w:noWrap w:val="0"/>
            <w:vAlign w:val="center"/>
          </w:tcPr>
          <w:p w14:paraId="2A8EB945">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3</w:t>
            </w:r>
          </w:p>
        </w:tc>
        <w:tc>
          <w:tcPr>
            <w:tcW w:w="1881" w:type="dxa"/>
            <w:tcBorders>
              <w:tl2br w:val="nil"/>
              <w:tr2bl w:val="nil"/>
            </w:tcBorders>
            <w:noWrap w:val="0"/>
            <w:vAlign w:val="center"/>
          </w:tcPr>
          <w:p w14:paraId="5F51AB19">
            <w:pPr>
              <w:widowControl/>
              <w:spacing w:beforeLines="0" w:afterLines="0"/>
              <w:jc w:val="center"/>
              <w:textAlignment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kern w:val="0"/>
                <w:sz w:val="22"/>
                <w:szCs w:val="22"/>
                <w:lang w:bidi="ar"/>
              </w:rPr>
              <w:t>超职数配备中层干部。总工会任命经费审查委员会办公室主任一名、职工服务中心副主任两名。</w:t>
            </w:r>
          </w:p>
        </w:tc>
        <w:tc>
          <w:tcPr>
            <w:tcW w:w="583" w:type="dxa"/>
            <w:tcBorders>
              <w:tl2br w:val="nil"/>
              <w:tr2bl w:val="nil"/>
            </w:tcBorders>
            <w:noWrap w:val="0"/>
            <w:vAlign w:val="center"/>
          </w:tcPr>
          <w:p w14:paraId="14521C4D">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3</w:t>
            </w:r>
          </w:p>
        </w:tc>
        <w:tc>
          <w:tcPr>
            <w:tcW w:w="1693" w:type="dxa"/>
            <w:tcBorders>
              <w:tl2br w:val="nil"/>
              <w:tr2bl w:val="nil"/>
            </w:tcBorders>
            <w:noWrap w:val="0"/>
            <w:vAlign w:val="center"/>
          </w:tcPr>
          <w:p w14:paraId="34124817">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严格遵守“三定”方案规定，规范中层职数配备。</w:t>
            </w:r>
          </w:p>
        </w:tc>
        <w:tc>
          <w:tcPr>
            <w:tcW w:w="793" w:type="dxa"/>
            <w:tcBorders>
              <w:tl2br w:val="nil"/>
              <w:tr2bl w:val="nil"/>
            </w:tcBorders>
            <w:shd w:val="clear" w:color="auto" w:fill="auto"/>
            <w:noWrap w:val="0"/>
            <w:vAlign w:val="center"/>
          </w:tcPr>
          <w:p w14:paraId="30131606">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7F7491B2">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11708825">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经党组会研究，撤销经费审查委员会办公室主任职务、职工服务中心两名副主任职务，规范中层干部配备，不再超职数配备中层干部。截止目前，市总工会中层干部配备按照“三定”方案规定，配备3名部室中层，1名二级机构负责人。</w:t>
            </w:r>
          </w:p>
        </w:tc>
        <w:tc>
          <w:tcPr>
            <w:tcW w:w="1414" w:type="dxa"/>
            <w:tcBorders>
              <w:tl2br w:val="nil"/>
              <w:tr2bl w:val="nil"/>
            </w:tcBorders>
            <w:shd w:val="clear" w:color="auto" w:fill="auto"/>
            <w:noWrap w:val="0"/>
            <w:vAlign w:val="center"/>
          </w:tcPr>
          <w:p w14:paraId="3B014AEF">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5EBBDAC3">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08F402FE">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综合办公室</w:t>
            </w:r>
          </w:p>
        </w:tc>
      </w:tr>
      <w:tr w14:paraId="252A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72" w:type="dxa"/>
            <w:tcBorders>
              <w:tl2br w:val="nil"/>
              <w:tr2bl w:val="nil"/>
            </w:tcBorders>
            <w:shd w:val="clear" w:color="auto" w:fill="auto"/>
            <w:noWrap w:val="0"/>
            <w:vAlign w:val="center"/>
          </w:tcPr>
          <w:p w14:paraId="77D8F80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12779D9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2FC4570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6CE12E5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3FAFBE6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714637F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308F068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1C8F5E5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1F878D9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233C48D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5304456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0A5C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3" w:hRule="atLeast"/>
          <w:jc w:val="center"/>
        </w:trPr>
        <w:tc>
          <w:tcPr>
            <w:tcW w:w="872" w:type="dxa"/>
            <w:tcBorders>
              <w:tl2br w:val="nil"/>
              <w:tr2bl w:val="nil"/>
            </w:tcBorders>
            <w:noWrap w:val="0"/>
            <w:vAlign w:val="center"/>
          </w:tcPr>
          <w:p w14:paraId="5E7DF7B4">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kern w:val="0"/>
                <w:sz w:val="24"/>
                <w:szCs w:val="24"/>
                <w:lang w:bidi="ar"/>
              </w:rPr>
              <w:t>聚焦巡察发现问题整改落实和成果运用方面</w:t>
            </w:r>
          </w:p>
        </w:tc>
        <w:tc>
          <w:tcPr>
            <w:tcW w:w="1471" w:type="dxa"/>
            <w:tcBorders>
              <w:tl2br w:val="nil"/>
              <w:tr2bl w:val="nil"/>
            </w:tcBorders>
            <w:noWrap w:val="0"/>
            <w:vAlign w:val="center"/>
          </w:tcPr>
          <w:p w14:paraId="5F20FA12">
            <w:pPr>
              <w:widowControl/>
              <w:spacing w:beforeLines="0" w:afterLines="0"/>
              <w:jc w:val="center"/>
              <w:textAlignment w:val="center"/>
              <w:rPr>
                <w:rFonts w:hint="default" w:ascii="Times New Roman" w:hAnsi="Times New Roman" w:cs="Times New Roman"/>
                <w:b w:val="0"/>
                <w:bCs w:val="0"/>
              </w:rPr>
            </w:pP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val="en-US" w:eastAsia="zh-CN" w:bidi="ar"/>
              </w:rPr>
              <w:t>二</w:t>
            </w: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bidi="ar"/>
              </w:rPr>
              <w:t>三定</w:t>
            </w: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bidi="ar"/>
              </w:rPr>
              <w:t>方案执行不严格。</w:t>
            </w:r>
          </w:p>
        </w:tc>
        <w:tc>
          <w:tcPr>
            <w:tcW w:w="608" w:type="dxa"/>
            <w:tcBorders>
              <w:tl2br w:val="nil"/>
              <w:tr2bl w:val="nil"/>
            </w:tcBorders>
            <w:shd w:val="clear" w:color="auto" w:fill="auto"/>
            <w:noWrap w:val="0"/>
            <w:vAlign w:val="center"/>
          </w:tcPr>
          <w:p w14:paraId="443B0793">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4</w:t>
            </w:r>
          </w:p>
        </w:tc>
        <w:tc>
          <w:tcPr>
            <w:tcW w:w="1881" w:type="dxa"/>
            <w:tcBorders>
              <w:tl2br w:val="nil"/>
              <w:tr2bl w:val="nil"/>
            </w:tcBorders>
            <w:noWrap w:val="0"/>
            <w:vAlign w:val="center"/>
          </w:tcPr>
          <w:p w14:paraId="783D887C">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kern w:val="0"/>
                <w:sz w:val="22"/>
                <w:szCs w:val="22"/>
                <w:lang w:bidi="ar"/>
              </w:rPr>
              <w:t>存在人员超编现象。机关及下属机构（荥阳市职工服务中心）共核定行政事业编制人员18名，实有39人，其中19名为超编人员。</w:t>
            </w:r>
          </w:p>
        </w:tc>
        <w:tc>
          <w:tcPr>
            <w:tcW w:w="583" w:type="dxa"/>
            <w:tcBorders>
              <w:tl2br w:val="nil"/>
              <w:tr2bl w:val="nil"/>
            </w:tcBorders>
            <w:noWrap w:val="0"/>
            <w:vAlign w:val="center"/>
          </w:tcPr>
          <w:p w14:paraId="22053E48">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4</w:t>
            </w:r>
          </w:p>
        </w:tc>
        <w:tc>
          <w:tcPr>
            <w:tcW w:w="1693" w:type="dxa"/>
            <w:tcBorders>
              <w:tl2br w:val="nil"/>
              <w:tr2bl w:val="nil"/>
            </w:tcBorders>
            <w:noWrap w:val="0"/>
            <w:vAlign w:val="center"/>
          </w:tcPr>
          <w:p w14:paraId="20DE8109">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对市总工会现有人员进行全面梳理，详细核查人员编制、岗位设置、工作职能、实际在岗情况等信息，形成完整的人员信息台账，明确超编人数，对于符合提前退休条件的超编人员，在本人自愿的基础上，按照相关规定办理提前退休手续，减轻人员超编压力。</w:t>
            </w:r>
          </w:p>
          <w:p w14:paraId="0F51F5A9">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bidi="ar"/>
              </w:rPr>
            </w:pPr>
          </w:p>
        </w:tc>
        <w:tc>
          <w:tcPr>
            <w:tcW w:w="793" w:type="dxa"/>
            <w:tcBorders>
              <w:tl2br w:val="nil"/>
              <w:tr2bl w:val="nil"/>
            </w:tcBorders>
            <w:shd w:val="clear" w:color="auto" w:fill="auto"/>
            <w:noWrap w:val="0"/>
            <w:vAlign w:val="center"/>
          </w:tcPr>
          <w:p w14:paraId="2AFF1013">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1AE6C9EC">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53EBA7FA">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通过职务调整，市总工会减少超编人员一名。</w:t>
            </w:r>
          </w:p>
          <w:p w14:paraId="4E64E3B1">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p>
        </w:tc>
        <w:tc>
          <w:tcPr>
            <w:tcW w:w="1414" w:type="dxa"/>
            <w:tcBorders>
              <w:tl2br w:val="nil"/>
              <w:tr2bl w:val="nil"/>
            </w:tcBorders>
            <w:shd w:val="clear" w:color="auto" w:fill="auto"/>
            <w:noWrap w:val="0"/>
            <w:vAlign w:val="center"/>
          </w:tcPr>
          <w:p w14:paraId="65C87D9B">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未完成</w:t>
            </w:r>
          </w:p>
        </w:tc>
        <w:tc>
          <w:tcPr>
            <w:tcW w:w="1007" w:type="dxa"/>
            <w:tcBorders>
              <w:tl2br w:val="nil"/>
              <w:tr2bl w:val="nil"/>
            </w:tcBorders>
            <w:shd w:val="clear" w:color="auto" w:fill="auto"/>
            <w:noWrap w:val="0"/>
            <w:vAlign w:val="center"/>
          </w:tcPr>
          <w:p w14:paraId="6F101324">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4634A28C">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综合办公室</w:t>
            </w:r>
          </w:p>
        </w:tc>
      </w:tr>
      <w:tr w14:paraId="5E87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72" w:type="dxa"/>
            <w:tcBorders>
              <w:tl2br w:val="nil"/>
              <w:tr2bl w:val="nil"/>
            </w:tcBorders>
            <w:shd w:val="clear" w:color="auto" w:fill="auto"/>
            <w:noWrap w:val="0"/>
            <w:vAlign w:val="center"/>
          </w:tcPr>
          <w:p w14:paraId="0A5AC31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621816F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5D55F2C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7991FEB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3C54FD9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4E37746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08963DB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3F0C9D3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17EB9FE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6BB350C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1055AE7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292E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7" w:hRule="atLeast"/>
          <w:jc w:val="center"/>
        </w:trPr>
        <w:tc>
          <w:tcPr>
            <w:tcW w:w="872" w:type="dxa"/>
            <w:tcBorders>
              <w:tl2br w:val="nil"/>
              <w:tr2bl w:val="nil"/>
            </w:tcBorders>
            <w:noWrap w:val="0"/>
            <w:vAlign w:val="center"/>
          </w:tcPr>
          <w:p w14:paraId="1B0444E6">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kern w:val="0"/>
                <w:sz w:val="24"/>
                <w:szCs w:val="24"/>
                <w:lang w:bidi="ar"/>
              </w:rPr>
              <w:t>聚焦巡察发现问题整改落实和成果运用方面</w:t>
            </w:r>
          </w:p>
        </w:tc>
        <w:tc>
          <w:tcPr>
            <w:tcW w:w="1471" w:type="dxa"/>
            <w:tcBorders>
              <w:tl2br w:val="nil"/>
              <w:tr2bl w:val="nil"/>
            </w:tcBorders>
            <w:noWrap w:val="0"/>
            <w:vAlign w:val="center"/>
          </w:tcPr>
          <w:p w14:paraId="4F71A824">
            <w:pPr>
              <w:widowControl/>
              <w:spacing w:beforeLines="0" w:afterLines="0"/>
              <w:jc w:val="center"/>
              <w:textAlignment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val="en-US" w:eastAsia="zh-CN" w:bidi="ar"/>
              </w:rPr>
              <w:t>三</w:t>
            </w: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bidi="ar"/>
              </w:rPr>
              <w:t>资产管理制度执行不到位。</w:t>
            </w:r>
          </w:p>
        </w:tc>
        <w:tc>
          <w:tcPr>
            <w:tcW w:w="608" w:type="dxa"/>
            <w:tcBorders>
              <w:tl2br w:val="nil"/>
              <w:tr2bl w:val="nil"/>
            </w:tcBorders>
            <w:shd w:val="clear" w:color="auto" w:fill="auto"/>
            <w:noWrap w:val="0"/>
            <w:vAlign w:val="center"/>
          </w:tcPr>
          <w:p w14:paraId="06C0D5FB">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5</w:t>
            </w:r>
          </w:p>
        </w:tc>
        <w:tc>
          <w:tcPr>
            <w:tcW w:w="1881" w:type="dxa"/>
            <w:tcBorders>
              <w:tl2br w:val="nil"/>
              <w:tr2bl w:val="nil"/>
            </w:tcBorders>
            <w:noWrap w:val="0"/>
            <w:vAlign w:val="center"/>
          </w:tcPr>
          <w:p w14:paraId="113CDAD8">
            <w:pPr>
              <w:widowControl/>
              <w:spacing w:beforeLines="0" w:afterLines="0"/>
              <w:jc w:val="center"/>
              <w:textAlignment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kern w:val="0"/>
                <w:sz w:val="22"/>
                <w:szCs w:val="22"/>
                <w:lang w:bidi="ar"/>
              </w:rPr>
              <w:t>2020年市总工会将办公楼5楼共653.02平方米房屋对外出租给荥阳先锋职业培训学校，租赁合同签订不完善。</w:t>
            </w:r>
          </w:p>
        </w:tc>
        <w:tc>
          <w:tcPr>
            <w:tcW w:w="583" w:type="dxa"/>
            <w:tcBorders>
              <w:tl2br w:val="nil"/>
              <w:tr2bl w:val="nil"/>
            </w:tcBorders>
            <w:noWrap w:val="0"/>
            <w:vAlign w:val="center"/>
          </w:tcPr>
          <w:p w14:paraId="2B7DF3E7">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5</w:t>
            </w:r>
          </w:p>
        </w:tc>
        <w:tc>
          <w:tcPr>
            <w:tcW w:w="1693" w:type="dxa"/>
            <w:tcBorders>
              <w:tl2br w:val="nil"/>
              <w:tr2bl w:val="nil"/>
            </w:tcBorders>
            <w:noWrap w:val="0"/>
            <w:vAlign w:val="center"/>
          </w:tcPr>
          <w:p w14:paraId="4114EBFD">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完善资产管理体系，建立健全固定资产使用管理制度，细化管理措施，明确固定资产购置、验收登记、核算入账、领用交回、出租出借、转让处置、毁损报废等重点环节具体操作流程，并严格执行。</w:t>
            </w:r>
          </w:p>
        </w:tc>
        <w:tc>
          <w:tcPr>
            <w:tcW w:w="793" w:type="dxa"/>
            <w:tcBorders>
              <w:tl2br w:val="nil"/>
              <w:tr2bl w:val="nil"/>
            </w:tcBorders>
            <w:shd w:val="clear" w:color="auto" w:fill="auto"/>
            <w:noWrap w:val="0"/>
            <w:vAlign w:val="center"/>
          </w:tcPr>
          <w:p w14:paraId="2E6CBD94">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568E28CF">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3ABE3026">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该租赁房屋于2025年3月15日合同到期，已对该出租房屋重新进行评估，严格程序，公开招租，租赁合同签订经法律事务所进行审核。</w:t>
            </w:r>
          </w:p>
        </w:tc>
        <w:tc>
          <w:tcPr>
            <w:tcW w:w="1414" w:type="dxa"/>
            <w:tcBorders>
              <w:tl2br w:val="nil"/>
              <w:tr2bl w:val="nil"/>
            </w:tcBorders>
            <w:shd w:val="clear" w:color="auto" w:fill="auto"/>
            <w:noWrap w:val="0"/>
            <w:vAlign w:val="center"/>
          </w:tcPr>
          <w:p w14:paraId="7642CCF6">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353D9E1D">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李向亭</w:t>
            </w:r>
          </w:p>
        </w:tc>
        <w:tc>
          <w:tcPr>
            <w:tcW w:w="957" w:type="dxa"/>
            <w:tcBorders>
              <w:tl2br w:val="nil"/>
              <w:tr2bl w:val="nil"/>
            </w:tcBorders>
            <w:shd w:val="clear" w:color="auto" w:fill="auto"/>
            <w:noWrap w:val="0"/>
            <w:vAlign w:val="center"/>
          </w:tcPr>
          <w:p w14:paraId="77983F5F">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财务与资产管理部</w:t>
            </w:r>
          </w:p>
        </w:tc>
      </w:tr>
      <w:tr w14:paraId="5E47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72" w:type="dxa"/>
            <w:tcBorders>
              <w:tl2br w:val="nil"/>
              <w:tr2bl w:val="nil"/>
            </w:tcBorders>
            <w:shd w:val="clear" w:color="auto" w:fill="auto"/>
            <w:noWrap w:val="0"/>
            <w:vAlign w:val="center"/>
          </w:tcPr>
          <w:p w14:paraId="69CF154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56A16F7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08FEC94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2A5000F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0ED018A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eastAsia="zh-CN" w:bidi="ar"/>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6E18E0E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0B37F3A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1E86F91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4A04F19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2679D25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4E5F5C8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59E6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7" w:hRule="atLeast"/>
          <w:jc w:val="center"/>
        </w:trPr>
        <w:tc>
          <w:tcPr>
            <w:tcW w:w="872" w:type="dxa"/>
            <w:tcBorders>
              <w:tl2br w:val="nil"/>
              <w:tr2bl w:val="nil"/>
            </w:tcBorders>
            <w:noWrap w:val="0"/>
            <w:vAlign w:val="center"/>
          </w:tcPr>
          <w:p w14:paraId="35C7C41F">
            <w:pPr>
              <w:widowControl/>
              <w:spacing w:beforeLines="0" w:afterLines="0"/>
              <w:jc w:val="center"/>
              <w:textAlignment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kern w:val="0"/>
                <w:sz w:val="24"/>
                <w:szCs w:val="24"/>
                <w:lang w:bidi="ar"/>
              </w:rPr>
              <w:t>聚焦基层贯彻落实党的理论路线方针政策和党中央决策部署方面</w:t>
            </w:r>
          </w:p>
        </w:tc>
        <w:tc>
          <w:tcPr>
            <w:tcW w:w="1471" w:type="dxa"/>
            <w:tcBorders>
              <w:tl2br w:val="nil"/>
              <w:tr2bl w:val="nil"/>
            </w:tcBorders>
            <w:noWrap w:val="0"/>
            <w:vAlign w:val="center"/>
          </w:tcPr>
          <w:p w14:paraId="24D3C972">
            <w:pPr>
              <w:widowControl/>
              <w:spacing w:beforeLines="0" w:afterLines="0"/>
              <w:jc w:val="center"/>
              <w:textAlignment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val="en-US" w:eastAsia="zh-CN" w:bidi="ar"/>
              </w:rPr>
              <w:t>一</w:t>
            </w: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bidi="ar"/>
              </w:rPr>
              <w:t>学习贯彻习近平新时代中国特色社会主义思想和党的二十届三中全会精神浮于表面。</w:t>
            </w:r>
          </w:p>
        </w:tc>
        <w:tc>
          <w:tcPr>
            <w:tcW w:w="608" w:type="dxa"/>
            <w:tcBorders>
              <w:tl2br w:val="nil"/>
              <w:tr2bl w:val="nil"/>
            </w:tcBorders>
            <w:shd w:val="clear" w:color="auto" w:fill="auto"/>
            <w:noWrap w:val="0"/>
            <w:vAlign w:val="center"/>
          </w:tcPr>
          <w:p w14:paraId="14646171">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6</w:t>
            </w:r>
          </w:p>
        </w:tc>
        <w:tc>
          <w:tcPr>
            <w:tcW w:w="1881" w:type="dxa"/>
            <w:tcBorders>
              <w:tl2br w:val="nil"/>
              <w:tr2bl w:val="nil"/>
            </w:tcBorders>
            <w:noWrap w:val="0"/>
            <w:vAlign w:val="center"/>
          </w:tcPr>
          <w:p w14:paraId="35D578A3">
            <w:pPr>
              <w:widowControl/>
              <w:spacing w:beforeLines="0" w:afterLines="0"/>
              <w:jc w:val="center"/>
              <w:textAlignment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bidi="ar"/>
              </w:rPr>
              <w:t>第一议题</w:t>
            </w: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bidi="ar"/>
              </w:rPr>
              <w:t>制度落实不严格。2023年党组会主要负责同志领学不够，未安排学习习近平总书记关于工人阶级和工会工作等方面的重要论述。</w:t>
            </w:r>
          </w:p>
        </w:tc>
        <w:tc>
          <w:tcPr>
            <w:tcW w:w="583" w:type="dxa"/>
            <w:tcBorders>
              <w:tl2br w:val="nil"/>
              <w:tr2bl w:val="nil"/>
            </w:tcBorders>
            <w:noWrap w:val="0"/>
            <w:vAlign w:val="center"/>
          </w:tcPr>
          <w:p w14:paraId="7C6A7ECD">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6</w:t>
            </w:r>
          </w:p>
        </w:tc>
        <w:tc>
          <w:tcPr>
            <w:tcW w:w="1693" w:type="dxa"/>
            <w:tcBorders>
              <w:tl2br w:val="nil"/>
              <w:tr2bl w:val="nil"/>
            </w:tcBorders>
            <w:noWrap w:val="0"/>
            <w:vAlign w:val="center"/>
          </w:tcPr>
          <w:p w14:paraId="06A4276A">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严格落实“第一议题”制度，把党的二十大和二十届三中全会精神、习近平新时代中国特色社会主义思想和关于工人阶级工会工作等方面重要论述作为党组会议、理论学习中心组学习会的首要议题。</w:t>
            </w:r>
          </w:p>
        </w:tc>
        <w:tc>
          <w:tcPr>
            <w:tcW w:w="793" w:type="dxa"/>
            <w:tcBorders>
              <w:tl2br w:val="nil"/>
              <w:tr2bl w:val="nil"/>
            </w:tcBorders>
            <w:shd w:val="clear" w:color="auto" w:fill="auto"/>
            <w:noWrap w:val="0"/>
            <w:vAlign w:val="center"/>
          </w:tcPr>
          <w:p w14:paraId="42721E44">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1B451F25">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noWrap w:val="0"/>
            <w:vAlign w:val="center"/>
          </w:tcPr>
          <w:p w14:paraId="07CD4652">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制定市总工会“第一议题”制度，将党的二十大和二十届三中全会精神、习近平新时代中国特色社会主义思想和关于工人阶级工会工作重要论述作为作为首要学习内容。截止4月30日已召开12次党组会议，并严格落实“第一议题”进行学习。</w:t>
            </w:r>
          </w:p>
        </w:tc>
        <w:tc>
          <w:tcPr>
            <w:tcW w:w="1414" w:type="dxa"/>
            <w:tcBorders>
              <w:tl2br w:val="nil"/>
              <w:tr2bl w:val="nil"/>
            </w:tcBorders>
            <w:noWrap w:val="0"/>
            <w:vAlign w:val="center"/>
          </w:tcPr>
          <w:p w14:paraId="1EDB0305">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noWrap w:val="0"/>
            <w:vAlign w:val="center"/>
          </w:tcPr>
          <w:p w14:paraId="77070795">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noWrap w:val="0"/>
            <w:vAlign w:val="center"/>
          </w:tcPr>
          <w:p w14:paraId="423EF2CA">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eastAsia="zh-CN"/>
              </w:rPr>
              <w:t>综合办公室</w:t>
            </w:r>
          </w:p>
        </w:tc>
      </w:tr>
      <w:tr w14:paraId="24CB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72" w:type="dxa"/>
            <w:tcBorders>
              <w:tl2br w:val="nil"/>
              <w:tr2bl w:val="nil"/>
            </w:tcBorders>
            <w:shd w:val="clear" w:color="auto" w:fill="auto"/>
            <w:noWrap w:val="0"/>
            <w:vAlign w:val="center"/>
          </w:tcPr>
          <w:p w14:paraId="42A7FFA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03F3ECA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3C00AE5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28A3EB7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08794C0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1EAEB2A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7101CCC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4B1DD58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72F44D0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48F4B99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1D74926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5B31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jc w:val="center"/>
        </w:trPr>
        <w:tc>
          <w:tcPr>
            <w:tcW w:w="872" w:type="dxa"/>
            <w:vMerge w:val="restart"/>
            <w:tcBorders>
              <w:tl2br w:val="nil"/>
              <w:tr2bl w:val="nil"/>
            </w:tcBorders>
            <w:noWrap w:val="0"/>
            <w:vAlign w:val="center"/>
          </w:tcPr>
          <w:p w14:paraId="4CE7A681">
            <w:pPr>
              <w:widowControl/>
              <w:spacing w:beforeLines="0" w:afterLines="0"/>
              <w:jc w:val="center"/>
              <w:textAlignment w:val="center"/>
              <w:rPr>
                <w:rFonts w:hint="default" w:ascii="Times New Roman" w:hAnsi="Times New Roman" w:cs="Times New Roman"/>
                <w:b w:val="0"/>
                <w:bCs w:val="0"/>
              </w:rPr>
            </w:pPr>
            <w:r>
              <w:rPr>
                <w:rFonts w:hint="default" w:ascii="Times New Roman" w:hAnsi="Times New Roman" w:eastAsia="仿宋" w:cs="Times New Roman"/>
                <w:b w:val="0"/>
                <w:bCs w:val="0"/>
                <w:color w:val="000000"/>
                <w:kern w:val="0"/>
                <w:sz w:val="24"/>
                <w:szCs w:val="24"/>
                <w:lang w:bidi="ar"/>
              </w:rPr>
              <w:t>聚焦基层贯彻落实党的理论路线方针政策和党中央决策部署方面</w:t>
            </w:r>
          </w:p>
        </w:tc>
        <w:tc>
          <w:tcPr>
            <w:tcW w:w="1471" w:type="dxa"/>
            <w:vMerge w:val="restart"/>
            <w:tcBorders>
              <w:tl2br w:val="nil"/>
              <w:tr2bl w:val="nil"/>
            </w:tcBorders>
            <w:noWrap w:val="0"/>
            <w:vAlign w:val="center"/>
          </w:tcPr>
          <w:p w14:paraId="5824EEB0">
            <w:pPr>
              <w:widowControl/>
              <w:spacing w:beforeLines="0" w:afterLines="0"/>
              <w:jc w:val="center"/>
              <w:textAlignment w:val="center"/>
              <w:rPr>
                <w:rFonts w:hint="default" w:ascii="Times New Roman" w:hAnsi="Times New Roman" w:cs="Times New Roman"/>
                <w:b w:val="0"/>
                <w:bCs w:val="0"/>
              </w:rPr>
            </w:pP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val="en-US" w:eastAsia="zh-CN" w:bidi="ar"/>
              </w:rPr>
              <w:t>一</w:t>
            </w:r>
            <w:r>
              <w:rPr>
                <w:rFonts w:hint="default" w:ascii="Times New Roman" w:hAnsi="Times New Roman" w:eastAsia="仿宋" w:cs="Times New Roman"/>
                <w:b w:val="0"/>
                <w:bCs w:val="0"/>
                <w:color w:val="000000"/>
                <w:kern w:val="0"/>
                <w:sz w:val="22"/>
                <w:szCs w:val="22"/>
                <w:lang w:eastAsia="zh-CN" w:bidi="ar"/>
              </w:rPr>
              <w:t>）</w:t>
            </w:r>
            <w:r>
              <w:rPr>
                <w:rFonts w:hint="default" w:ascii="Times New Roman" w:hAnsi="Times New Roman" w:eastAsia="仿宋" w:cs="Times New Roman"/>
                <w:b w:val="0"/>
                <w:bCs w:val="0"/>
                <w:color w:val="000000"/>
                <w:kern w:val="0"/>
                <w:sz w:val="22"/>
                <w:szCs w:val="22"/>
                <w:lang w:bidi="ar"/>
              </w:rPr>
              <w:t>学习贯彻习近平新时代中国特色社会主义思想和党的二十届三中全会精神浮于表面。</w:t>
            </w:r>
          </w:p>
        </w:tc>
        <w:tc>
          <w:tcPr>
            <w:tcW w:w="608" w:type="dxa"/>
            <w:vMerge w:val="restart"/>
            <w:tcBorders>
              <w:tl2br w:val="nil"/>
              <w:tr2bl w:val="nil"/>
            </w:tcBorders>
            <w:shd w:val="clear" w:color="auto" w:fill="auto"/>
            <w:noWrap w:val="0"/>
            <w:vAlign w:val="center"/>
          </w:tcPr>
          <w:p w14:paraId="207FB33E">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7</w:t>
            </w:r>
          </w:p>
        </w:tc>
        <w:tc>
          <w:tcPr>
            <w:tcW w:w="1881" w:type="dxa"/>
            <w:vMerge w:val="restart"/>
            <w:tcBorders>
              <w:tl2br w:val="nil"/>
              <w:tr2bl w:val="nil"/>
            </w:tcBorders>
            <w:noWrap w:val="0"/>
            <w:vAlign w:val="center"/>
          </w:tcPr>
          <w:p w14:paraId="37CACFAE">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kern w:val="0"/>
                <w:sz w:val="22"/>
                <w:szCs w:val="22"/>
                <w:lang w:bidi="ar"/>
              </w:rPr>
              <w:t>理论中心组学习制度执行不到位。党组未及时跟进学习习近平总书记的最新讲话、指示及党的二十届三中全会精神，未组织中心组成员研讨交流。</w:t>
            </w:r>
          </w:p>
        </w:tc>
        <w:tc>
          <w:tcPr>
            <w:tcW w:w="583" w:type="dxa"/>
            <w:tcBorders>
              <w:tl2br w:val="nil"/>
              <w:tr2bl w:val="nil"/>
            </w:tcBorders>
            <w:noWrap w:val="0"/>
            <w:vAlign w:val="center"/>
          </w:tcPr>
          <w:p w14:paraId="71F3D8DD">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7</w:t>
            </w:r>
          </w:p>
        </w:tc>
        <w:tc>
          <w:tcPr>
            <w:tcW w:w="1693" w:type="dxa"/>
            <w:tcBorders>
              <w:tl2br w:val="nil"/>
              <w:tr2bl w:val="nil"/>
            </w:tcBorders>
            <w:noWrap w:val="0"/>
            <w:vAlign w:val="center"/>
          </w:tcPr>
          <w:p w14:paraId="01054D2E">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kern w:val="0"/>
                <w:sz w:val="22"/>
                <w:szCs w:val="22"/>
                <w:lang w:val="en-US" w:eastAsia="zh-CN" w:bidi="ar"/>
              </w:rPr>
              <w:t>制定理论中心组学习计划，及时跟进学习习近平总书记最新讲话、指示精神，采取“集中学习+自主学习”的学习方式，在学深悟透上下功夫；</w:t>
            </w:r>
          </w:p>
        </w:tc>
        <w:tc>
          <w:tcPr>
            <w:tcW w:w="793" w:type="dxa"/>
            <w:tcBorders>
              <w:tl2br w:val="nil"/>
              <w:tr2bl w:val="nil"/>
            </w:tcBorders>
            <w:shd w:val="clear" w:color="auto" w:fill="auto"/>
            <w:noWrap w:val="0"/>
            <w:vAlign w:val="center"/>
          </w:tcPr>
          <w:p w14:paraId="580B45A7">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21DA8815">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57B012F5">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严格按照理论中心组学习计划进行学习，截至目前，市总工会已完成制度修订1项，制定年度学习计划1份，开展集中学习4次</w:t>
            </w:r>
          </w:p>
        </w:tc>
        <w:tc>
          <w:tcPr>
            <w:tcW w:w="1414" w:type="dxa"/>
            <w:tcBorders>
              <w:tl2br w:val="nil"/>
              <w:tr2bl w:val="nil"/>
            </w:tcBorders>
            <w:shd w:val="clear" w:color="auto" w:fill="auto"/>
            <w:noWrap w:val="0"/>
            <w:vAlign w:val="center"/>
          </w:tcPr>
          <w:p w14:paraId="48CF8E93">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759D2135">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5371E7CC">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综合办公室</w:t>
            </w:r>
          </w:p>
        </w:tc>
      </w:tr>
      <w:tr w14:paraId="1627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jc w:val="center"/>
        </w:trPr>
        <w:tc>
          <w:tcPr>
            <w:tcW w:w="872" w:type="dxa"/>
            <w:vMerge w:val="continue"/>
            <w:tcBorders>
              <w:tl2br w:val="nil"/>
              <w:tr2bl w:val="nil"/>
            </w:tcBorders>
            <w:noWrap w:val="0"/>
            <w:vAlign w:val="center"/>
          </w:tcPr>
          <w:p w14:paraId="77FA1D8F">
            <w:pPr>
              <w:spacing w:beforeLines="0" w:afterLines="0"/>
              <w:jc w:val="center"/>
              <w:rPr>
                <w:rFonts w:hint="default" w:ascii="Times New Roman" w:hAnsi="Times New Roman" w:cs="Times New Roman"/>
              </w:rPr>
            </w:pPr>
          </w:p>
        </w:tc>
        <w:tc>
          <w:tcPr>
            <w:tcW w:w="1471" w:type="dxa"/>
            <w:vMerge w:val="continue"/>
            <w:tcBorders>
              <w:tl2br w:val="nil"/>
              <w:tr2bl w:val="nil"/>
            </w:tcBorders>
            <w:noWrap w:val="0"/>
            <w:vAlign w:val="center"/>
          </w:tcPr>
          <w:p w14:paraId="1E3C2FAA">
            <w:pPr>
              <w:spacing w:beforeLines="0" w:afterLines="0"/>
              <w:jc w:val="center"/>
              <w:rPr>
                <w:rFonts w:hint="default" w:ascii="Times New Roman" w:hAnsi="Times New Roman" w:cs="Times New Roman"/>
              </w:rPr>
            </w:pPr>
          </w:p>
        </w:tc>
        <w:tc>
          <w:tcPr>
            <w:tcW w:w="608" w:type="dxa"/>
            <w:vMerge w:val="continue"/>
            <w:tcBorders>
              <w:tl2br w:val="nil"/>
              <w:tr2bl w:val="nil"/>
            </w:tcBorders>
            <w:shd w:val="clear" w:color="auto" w:fill="auto"/>
            <w:noWrap w:val="0"/>
            <w:vAlign w:val="center"/>
          </w:tcPr>
          <w:p w14:paraId="3745BE61">
            <w:pPr>
              <w:spacing w:beforeLines="0" w:afterLines="0"/>
              <w:jc w:val="center"/>
              <w:rPr>
                <w:rFonts w:hint="default" w:ascii="Times New Roman" w:hAnsi="Times New Roman" w:cs="Times New Roman"/>
              </w:rPr>
            </w:pPr>
          </w:p>
        </w:tc>
        <w:tc>
          <w:tcPr>
            <w:tcW w:w="1881" w:type="dxa"/>
            <w:vMerge w:val="continue"/>
            <w:tcBorders>
              <w:tl2br w:val="nil"/>
              <w:tr2bl w:val="nil"/>
            </w:tcBorders>
            <w:noWrap w:val="0"/>
            <w:vAlign w:val="center"/>
          </w:tcPr>
          <w:p w14:paraId="2818E6D7">
            <w:pPr>
              <w:spacing w:beforeLines="0" w:afterLines="0"/>
              <w:jc w:val="center"/>
              <w:rPr>
                <w:rFonts w:hint="default" w:ascii="Times New Roman" w:hAnsi="Times New Roman" w:cs="Times New Roman"/>
              </w:rPr>
            </w:pPr>
          </w:p>
        </w:tc>
        <w:tc>
          <w:tcPr>
            <w:tcW w:w="583" w:type="dxa"/>
            <w:tcBorders>
              <w:tl2br w:val="nil"/>
              <w:tr2bl w:val="nil"/>
            </w:tcBorders>
            <w:noWrap w:val="0"/>
            <w:vAlign w:val="center"/>
          </w:tcPr>
          <w:p w14:paraId="276E5519">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8</w:t>
            </w:r>
          </w:p>
        </w:tc>
        <w:tc>
          <w:tcPr>
            <w:tcW w:w="1693" w:type="dxa"/>
            <w:tcBorders>
              <w:tl2br w:val="nil"/>
              <w:tr2bl w:val="nil"/>
            </w:tcBorders>
            <w:noWrap w:val="0"/>
            <w:vAlign w:val="center"/>
          </w:tcPr>
          <w:p w14:paraId="34AE4BD3">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加强交流研讨，每季度不少于1次交流发言，推动学习内容入脑入心。</w:t>
            </w:r>
          </w:p>
        </w:tc>
        <w:tc>
          <w:tcPr>
            <w:tcW w:w="793" w:type="dxa"/>
            <w:tcBorders>
              <w:tl2br w:val="nil"/>
              <w:tr2bl w:val="nil"/>
            </w:tcBorders>
            <w:shd w:val="clear" w:color="auto" w:fill="auto"/>
            <w:noWrap w:val="0"/>
            <w:vAlign w:val="center"/>
          </w:tcPr>
          <w:p w14:paraId="417B7343">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5A4DAA72">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5327E8F5">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截止目前，已开展专题研讨1次。通过整改，进一步提升了工会干部理论素养和履职能力。</w:t>
            </w:r>
          </w:p>
        </w:tc>
        <w:tc>
          <w:tcPr>
            <w:tcW w:w="1414" w:type="dxa"/>
            <w:tcBorders>
              <w:tl2br w:val="nil"/>
              <w:tr2bl w:val="nil"/>
            </w:tcBorders>
            <w:shd w:val="clear" w:color="auto" w:fill="auto"/>
            <w:noWrap w:val="0"/>
            <w:vAlign w:val="center"/>
          </w:tcPr>
          <w:p w14:paraId="74630614">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已完成</w:t>
            </w:r>
          </w:p>
        </w:tc>
        <w:tc>
          <w:tcPr>
            <w:tcW w:w="1007" w:type="dxa"/>
            <w:tcBorders>
              <w:tl2br w:val="nil"/>
              <w:tr2bl w:val="nil"/>
            </w:tcBorders>
            <w:shd w:val="clear" w:color="auto" w:fill="auto"/>
            <w:noWrap w:val="0"/>
            <w:vAlign w:val="center"/>
          </w:tcPr>
          <w:p w14:paraId="2046C61D">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2676E225">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综合办公室</w:t>
            </w:r>
          </w:p>
        </w:tc>
      </w:tr>
      <w:tr w14:paraId="187A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72" w:type="dxa"/>
            <w:tcBorders>
              <w:tl2br w:val="nil"/>
              <w:tr2bl w:val="nil"/>
            </w:tcBorders>
            <w:shd w:val="clear" w:color="auto" w:fill="auto"/>
            <w:noWrap w:val="0"/>
            <w:vAlign w:val="center"/>
          </w:tcPr>
          <w:p w14:paraId="07DAAAC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169AB4C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5BF752F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16290FF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6E85956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72C7009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639A307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2913FE1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1D7F3A2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6E8092E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63AD6DC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1188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872" w:type="dxa"/>
            <w:vMerge w:val="restart"/>
            <w:tcBorders>
              <w:tl2br w:val="nil"/>
              <w:tr2bl w:val="nil"/>
            </w:tcBorders>
            <w:noWrap w:val="0"/>
            <w:vAlign w:val="center"/>
          </w:tcPr>
          <w:p w14:paraId="7FF2F8AB">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kern w:val="0"/>
                <w:sz w:val="24"/>
                <w:szCs w:val="24"/>
                <w:lang w:bidi="ar"/>
              </w:rPr>
              <w:t>聚焦基层贯彻落实党的理论路线方针政策和党中央决策部署方面</w:t>
            </w:r>
          </w:p>
        </w:tc>
        <w:tc>
          <w:tcPr>
            <w:tcW w:w="1471" w:type="dxa"/>
            <w:vMerge w:val="restart"/>
            <w:tcBorders>
              <w:tl2br w:val="nil"/>
              <w:tr2bl w:val="nil"/>
            </w:tcBorders>
            <w:noWrap w:val="0"/>
            <w:vAlign w:val="center"/>
          </w:tcPr>
          <w:p w14:paraId="607980FE">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（二）落实全面从严治党主体责任不够有力。</w:t>
            </w:r>
          </w:p>
        </w:tc>
        <w:tc>
          <w:tcPr>
            <w:tcW w:w="608" w:type="dxa"/>
            <w:tcBorders>
              <w:tl2br w:val="nil"/>
              <w:tr2bl w:val="nil"/>
            </w:tcBorders>
            <w:shd w:val="clear" w:color="auto" w:fill="auto"/>
            <w:noWrap w:val="0"/>
            <w:vAlign w:val="center"/>
          </w:tcPr>
          <w:p w14:paraId="4456FBB9">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8</w:t>
            </w:r>
          </w:p>
        </w:tc>
        <w:tc>
          <w:tcPr>
            <w:tcW w:w="1881" w:type="dxa"/>
            <w:tcBorders>
              <w:tl2br w:val="nil"/>
              <w:tr2bl w:val="nil"/>
            </w:tcBorders>
            <w:noWrap w:val="0"/>
            <w:vAlign w:val="center"/>
          </w:tcPr>
          <w:p w14:paraId="240C7AE9">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主体责任落实不够到位。2021年至2023年党组对党风廉政建设工作进行专门安排部署次数较少。</w:t>
            </w:r>
          </w:p>
        </w:tc>
        <w:tc>
          <w:tcPr>
            <w:tcW w:w="583" w:type="dxa"/>
            <w:tcBorders>
              <w:tl2br w:val="nil"/>
              <w:tr2bl w:val="nil"/>
            </w:tcBorders>
            <w:noWrap w:val="0"/>
            <w:vAlign w:val="center"/>
          </w:tcPr>
          <w:p w14:paraId="7DD89AD1">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9</w:t>
            </w:r>
          </w:p>
        </w:tc>
        <w:tc>
          <w:tcPr>
            <w:tcW w:w="1693" w:type="dxa"/>
            <w:tcBorders>
              <w:tl2br w:val="nil"/>
              <w:tr2bl w:val="nil"/>
            </w:tcBorders>
            <w:noWrap w:val="0"/>
            <w:vAlign w:val="center"/>
          </w:tcPr>
          <w:p w14:paraId="2CF1B224">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制定《市总工会从严治党主体责任清单》，明确党组书记第一责任人、班子成员“一岗双责”具体职责，每年不少于2次专题会议，分析研究党风廉政建设工作。</w:t>
            </w:r>
          </w:p>
        </w:tc>
        <w:tc>
          <w:tcPr>
            <w:tcW w:w="793" w:type="dxa"/>
            <w:tcBorders>
              <w:tl2br w:val="nil"/>
              <w:tr2bl w:val="nil"/>
            </w:tcBorders>
            <w:shd w:val="clear" w:color="auto" w:fill="auto"/>
            <w:noWrap w:val="0"/>
            <w:vAlign w:val="center"/>
          </w:tcPr>
          <w:p w14:paraId="07197EB3">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412DA5DC">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054D4C08">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3月19日召开党组会议，专题研究机关上半年党风廉政建设工作，要求班子成员严格落实“一岗双责”加强对分管领域党员干部的廉政廉政教育，定期开展谈心谈话。通过整改，市总工会主体责任意识进一步增强，制度执行更加规范，监督问责力度持续增大，常态化开展“回头看”，防止问题反弹回潮。</w:t>
            </w:r>
          </w:p>
        </w:tc>
        <w:tc>
          <w:tcPr>
            <w:tcW w:w="1414" w:type="dxa"/>
            <w:tcBorders>
              <w:tl2br w:val="nil"/>
              <w:tr2bl w:val="nil"/>
            </w:tcBorders>
            <w:shd w:val="clear" w:color="auto" w:fill="auto"/>
            <w:noWrap w:val="0"/>
            <w:vAlign w:val="center"/>
          </w:tcPr>
          <w:p w14:paraId="29758B4B">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5065EC32">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66EE070B">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综合办公室</w:t>
            </w:r>
          </w:p>
        </w:tc>
      </w:tr>
      <w:tr w14:paraId="35B6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jc w:val="center"/>
        </w:trPr>
        <w:tc>
          <w:tcPr>
            <w:tcW w:w="872" w:type="dxa"/>
            <w:vMerge w:val="continue"/>
            <w:tcBorders>
              <w:tl2br w:val="nil"/>
              <w:tr2bl w:val="nil"/>
            </w:tcBorders>
            <w:noWrap w:val="0"/>
            <w:vAlign w:val="center"/>
          </w:tcPr>
          <w:p w14:paraId="010ADFB0">
            <w:pPr>
              <w:widowControl/>
              <w:spacing w:beforeLines="0" w:afterLines="0"/>
              <w:jc w:val="center"/>
              <w:textAlignment w:val="center"/>
              <w:rPr>
                <w:rFonts w:hint="default" w:ascii="Times New Roman" w:hAnsi="Times New Roman" w:cs="Times New Roman"/>
                <w:b w:val="0"/>
                <w:bCs w:val="0"/>
              </w:rPr>
            </w:pPr>
          </w:p>
        </w:tc>
        <w:tc>
          <w:tcPr>
            <w:tcW w:w="1471" w:type="dxa"/>
            <w:vMerge w:val="continue"/>
            <w:tcBorders>
              <w:tl2br w:val="nil"/>
              <w:tr2bl w:val="nil"/>
            </w:tcBorders>
            <w:noWrap w:val="0"/>
            <w:vAlign w:val="center"/>
          </w:tcPr>
          <w:p w14:paraId="60755B5C">
            <w:pPr>
              <w:widowControl/>
              <w:spacing w:beforeLines="0" w:afterLines="0"/>
              <w:jc w:val="center"/>
              <w:textAlignment w:val="center"/>
              <w:rPr>
                <w:rFonts w:hint="default" w:ascii="Times New Roman" w:hAnsi="Times New Roman" w:cs="Times New Roman"/>
                <w:b w:val="0"/>
                <w:bCs w:val="0"/>
              </w:rPr>
            </w:pPr>
          </w:p>
        </w:tc>
        <w:tc>
          <w:tcPr>
            <w:tcW w:w="608" w:type="dxa"/>
            <w:tcBorders>
              <w:tl2br w:val="nil"/>
              <w:tr2bl w:val="nil"/>
            </w:tcBorders>
            <w:shd w:val="clear" w:color="auto" w:fill="auto"/>
            <w:noWrap w:val="0"/>
            <w:vAlign w:val="center"/>
          </w:tcPr>
          <w:p w14:paraId="2208443B">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9</w:t>
            </w:r>
          </w:p>
        </w:tc>
        <w:tc>
          <w:tcPr>
            <w:tcW w:w="1881" w:type="dxa"/>
            <w:tcBorders>
              <w:tl2br w:val="nil"/>
              <w:tr2bl w:val="nil"/>
            </w:tcBorders>
            <w:noWrap w:val="0"/>
            <w:vAlign w:val="center"/>
          </w:tcPr>
          <w:p w14:paraId="70A50FF7">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lang w:val="en-US" w:eastAsia="zh-CN"/>
              </w:rPr>
              <w:t>落实“两个责任”有偏差。落实党风廉政建设责任制存在着淡化弱化的倾向，未就当前风险隐患进行分析和研判，并定期听取班子成员党风廉政建设情况汇报。</w:t>
            </w:r>
          </w:p>
        </w:tc>
        <w:tc>
          <w:tcPr>
            <w:tcW w:w="583" w:type="dxa"/>
            <w:tcBorders>
              <w:tl2br w:val="nil"/>
              <w:tr2bl w:val="nil"/>
            </w:tcBorders>
            <w:noWrap w:val="0"/>
            <w:vAlign w:val="center"/>
          </w:tcPr>
          <w:p w14:paraId="5199FC82">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10</w:t>
            </w:r>
          </w:p>
        </w:tc>
        <w:tc>
          <w:tcPr>
            <w:tcW w:w="1693" w:type="dxa"/>
            <w:tcBorders>
              <w:tl2br w:val="nil"/>
              <w:tr2bl w:val="nil"/>
            </w:tcBorders>
            <w:noWrap w:val="0"/>
            <w:vAlign w:val="center"/>
          </w:tcPr>
          <w:p w14:paraId="4690C31C">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lang w:val="en-US" w:eastAsia="zh-CN"/>
              </w:rPr>
              <w:t>制定《市总工会党组全面从严治党主体责任清单》，明确党组书记“第一责任人”职责、班子成员“一岗双责”具体内容，将责任分解到部门、落实到个人。</w:t>
            </w:r>
          </w:p>
        </w:tc>
        <w:tc>
          <w:tcPr>
            <w:tcW w:w="793" w:type="dxa"/>
            <w:tcBorders>
              <w:tl2br w:val="nil"/>
              <w:tr2bl w:val="nil"/>
            </w:tcBorders>
            <w:shd w:val="clear" w:color="auto" w:fill="auto"/>
            <w:noWrap w:val="0"/>
            <w:vAlign w:val="center"/>
          </w:tcPr>
          <w:p w14:paraId="1619FBDD">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6C6061E5">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5C4DDD9A">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3月20日召开“一岗双责”专题会议，专题研究党风廉政建设工作，听取班子成员党风廉政建设情况汇报1次。常态化开展自查自纠，定期对责任落实情况进行“回头看”，确保问题整改到位。</w:t>
            </w:r>
          </w:p>
        </w:tc>
        <w:tc>
          <w:tcPr>
            <w:tcW w:w="1414" w:type="dxa"/>
            <w:tcBorders>
              <w:tl2br w:val="nil"/>
              <w:tr2bl w:val="nil"/>
            </w:tcBorders>
            <w:shd w:val="clear" w:color="auto" w:fill="auto"/>
            <w:noWrap w:val="0"/>
            <w:vAlign w:val="center"/>
          </w:tcPr>
          <w:p w14:paraId="75EB4170">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0BE61FEE">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5D7FA12F">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综合办公室</w:t>
            </w:r>
          </w:p>
        </w:tc>
      </w:tr>
      <w:tr w14:paraId="1778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72" w:type="dxa"/>
            <w:tcBorders>
              <w:tl2br w:val="nil"/>
              <w:tr2bl w:val="nil"/>
            </w:tcBorders>
            <w:shd w:val="clear" w:color="auto" w:fill="auto"/>
            <w:noWrap w:val="0"/>
            <w:vAlign w:val="center"/>
          </w:tcPr>
          <w:p w14:paraId="0458C91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11A3D33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5145BE3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4CF09A8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5675414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68B10B1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2D83800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37A14E1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600C797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5F1C870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3FA4617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4304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8" w:hRule="atLeast"/>
          <w:jc w:val="center"/>
        </w:trPr>
        <w:tc>
          <w:tcPr>
            <w:tcW w:w="872" w:type="dxa"/>
            <w:tcBorders>
              <w:tl2br w:val="nil"/>
              <w:tr2bl w:val="nil"/>
            </w:tcBorders>
            <w:noWrap w:val="0"/>
            <w:vAlign w:val="center"/>
          </w:tcPr>
          <w:p w14:paraId="0E562150">
            <w:pPr>
              <w:widowControl/>
              <w:spacing w:beforeLines="0" w:afterLines="0"/>
              <w:jc w:val="center"/>
              <w:textAlignment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b w:val="0"/>
                <w:bCs w:val="0"/>
                <w:color w:val="000000"/>
                <w:kern w:val="0"/>
                <w:sz w:val="24"/>
                <w:szCs w:val="24"/>
                <w:lang w:bidi="ar"/>
              </w:rPr>
              <w:t>聚焦基层贯彻落实党的理论路线方针政策和党中央决策部署方面</w:t>
            </w:r>
          </w:p>
        </w:tc>
        <w:tc>
          <w:tcPr>
            <w:tcW w:w="1471" w:type="dxa"/>
            <w:tcBorders>
              <w:tl2br w:val="nil"/>
              <w:tr2bl w:val="nil"/>
            </w:tcBorders>
            <w:noWrap w:val="0"/>
            <w:vAlign w:val="center"/>
          </w:tcPr>
          <w:p w14:paraId="4C844C74">
            <w:pPr>
              <w:widowControl/>
              <w:spacing w:beforeLines="0" w:afterLines="0"/>
              <w:jc w:val="center"/>
              <w:textAlignment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（二）落实全面从严治党主体责任不够有力。</w:t>
            </w:r>
          </w:p>
        </w:tc>
        <w:tc>
          <w:tcPr>
            <w:tcW w:w="608" w:type="dxa"/>
            <w:tcBorders>
              <w:tl2br w:val="nil"/>
              <w:tr2bl w:val="nil"/>
            </w:tcBorders>
            <w:shd w:val="clear" w:color="auto" w:fill="auto"/>
            <w:noWrap w:val="0"/>
            <w:vAlign w:val="center"/>
          </w:tcPr>
          <w:p w14:paraId="14EABE4C">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10</w:t>
            </w:r>
          </w:p>
        </w:tc>
        <w:tc>
          <w:tcPr>
            <w:tcW w:w="1881" w:type="dxa"/>
            <w:tcBorders>
              <w:tl2br w:val="nil"/>
              <w:tr2bl w:val="nil"/>
            </w:tcBorders>
            <w:noWrap w:val="0"/>
            <w:vAlign w:val="center"/>
          </w:tcPr>
          <w:p w14:paraId="3EDAFF1A">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lang w:val="en-US" w:eastAsia="zh-CN"/>
              </w:rPr>
              <w:t>日常监管不到位。工作中对廉政建设工作存在应付现象，疏于对干部职工的教育和管理，对干部身上出现苗头性、倾向性问题提醒不及时。</w:t>
            </w:r>
          </w:p>
        </w:tc>
        <w:tc>
          <w:tcPr>
            <w:tcW w:w="583" w:type="dxa"/>
            <w:tcBorders>
              <w:tl2br w:val="nil"/>
              <w:tr2bl w:val="nil"/>
            </w:tcBorders>
            <w:noWrap w:val="0"/>
            <w:vAlign w:val="center"/>
          </w:tcPr>
          <w:p w14:paraId="25E83EC1">
            <w:pPr>
              <w:widowControl/>
              <w:spacing w:beforeLines="0" w:afterLines="0"/>
              <w:jc w:val="center"/>
              <w:textAlignment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11</w:t>
            </w:r>
          </w:p>
        </w:tc>
        <w:tc>
          <w:tcPr>
            <w:tcW w:w="1693" w:type="dxa"/>
            <w:tcBorders>
              <w:tl2br w:val="nil"/>
              <w:tr2bl w:val="nil"/>
            </w:tcBorders>
            <w:noWrap w:val="0"/>
            <w:vAlign w:val="center"/>
          </w:tcPr>
          <w:p w14:paraId="2D624CE2">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lang w:val="en-US" w:eastAsia="zh-CN"/>
              </w:rPr>
              <w:t>定期开展警示教育，及时传达通报典型违纪案件、上廉政党课等，对干部身上出现苗头性、倾向性问题及时提醒，不断提高干部职工廉政意识。</w:t>
            </w:r>
          </w:p>
        </w:tc>
        <w:tc>
          <w:tcPr>
            <w:tcW w:w="793" w:type="dxa"/>
            <w:tcBorders>
              <w:tl2br w:val="nil"/>
              <w:tr2bl w:val="nil"/>
            </w:tcBorders>
            <w:shd w:val="clear" w:color="auto" w:fill="auto"/>
            <w:noWrap w:val="0"/>
            <w:vAlign w:val="center"/>
          </w:tcPr>
          <w:p w14:paraId="2F0D1754">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2F9D2A7A">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7FB62131">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将廉政教育纳入党组理论学习中心组、支部“三会一课”及干部培训必修课，每季度开展1次专题学习，开展案例剖析和警示教育，强化“不敢腐、不能腐、不想腐”的思想自觉。截止4月30日，传达典型案例通报3次，观看警示教育片《清风郑好扬帆》1次，通过整改，机关党员干部廉政意识明显增强。</w:t>
            </w:r>
          </w:p>
        </w:tc>
        <w:tc>
          <w:tcPr>
            <w:tcW w:w="1414" w:type="dxa"/>
            <w:tcBorders>
              <w:tl2br w:val="nil"/>
              <w:tr2bl w:val="nil"/>
            </w:tcBorders>
            <w:shd w:val="clear" w:color="auto" w:fill="auto"/>
            <w:noWrap w:val="0"/>
            <w:vAlign w:val="center"/>
          </w:tcPr>
          <w:p w14:paraId="01A6871C">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683EBF34">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63D2DFF0">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综合办公室</w:t>
            </w:r>
          </w:p>
        </w:tc>
      </w:tr>
      <w:tr w14:paraId="0518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72" w:type="dxa"/>
            <w:tcBorders>
              <w:tl2br w:val="nil"/>
              <w:tr2bl w:val="nil"/>
            </w:tcBorders>
            <w:shd w:val="clear" w:color="auto" w:fill="auto"/>
            <w:noWrap w:val="0"/>
            <w:vAlign w:val="center"/>
          </w:tcPr>
          <w:p w14:paraId="3F0B7E5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22C0042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1F338E3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2002D88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27EC944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78AD4B1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78C7144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126B8E7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388D1E6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3033548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726B2AC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4F1E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6" w:hRule="atLeast"/>
          <w:jc w:val="center"/>
        </w:trPr>
        <w:tc>
          <w:tcPr>
            <w:tcW w:w="872" w:type="dxa"/>
            <w:tcBorders>
              <w:tl2br w:val="nil"/>
              <w:tr2bl w:val="nil"/>
            </w:tcBorders>
            <w:noWrap w:val="0"/>
            <w:vAlign w:val="center"/>
          </w:tcPr>
          <w:p w14:paraId="0EF5BD4E">
            <w:pPr>
              <w:widowControl/>
              <w:spacing w:beforeLines="0" w:afterLines="0"/>
              <w:jc w:val="center"/>
              <w:textAlignment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kern w:val="0"/>
                <w:sz w:val="24"/>
                <w:szCs w:val="24"/>
                <w:lang w:bidi="ar"/>
              </w:rPr>
              <w:t>聚焦基层贯彻落实党的理论路线方针政策和党中央决策部署方面</w:t>
            </w:r>
          </w:p>
        </w:tc>
        <w:tc>
          <w:tcPr>
            <w:tcW w:w="1471" w:type="dxa"/>
            <w:tcBorders>
              <w:tl2br w:val="nil"/>
              <w:tr2bl w:val="nil"/>
            </w:tcBorders>
            <w:noWrap w:val="0"/>
            <w:vAlign w:val="center"/>
          </w:tcPr>
          <w:p w14:paraId="5896E2E9">
            <w:pPr>
              <w:widowControl/>
              <w:spacing w:beforeLines="0" w:afterLines="0"/>
              <w:jc w:val="center"/>
              <w:textAlignment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（二）落实全面从严治党主体责任不够有力。</w:t>
            </w:r>
          </w:p>
        </w:tc>
        <w:tc>
          <w:tcPr>
            <w:tcW w:w="608" w:type="dxa"/>
            <w:tcBorders>
              <w:tl2br w:val="nil"/>
              <w:tr2bl w:val="nil"/>
            </w:tcBorders>
            <w:shd w:val="clear" w:color="auto" w:fill="auto"/>
            <w:noWrap w:val="0"/>
            <w:vAlign w:val="center"/>
          </w:tcPr>
          <w:p w14:paraId="473ECC96">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11</w:t>
            </w:r>
          </w:p>
        </w:tc>
        <w:tc>
          <w:tcPr>
            <w:tcW w:w="1881" w:type="dxa"/>
            <w:tcBorders>
              <w:tl2br w:val="nil"/>
              <w:tr2bl w:val="nil"/>
            </w:tcBorders>
            <w:noWrap w:val="0"/>
            <w:vAlign w:val="center"/>
          </w:tcPr>
          <w:p w14:paraId="2B1EF661">
            <w:pPr>
              <w:widowControl/>
              <w:spacing w:beforeLines="0" w:afterLines="0"/>
              <w:jc w:val="center"/>
              <w:textAlignment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对党纪学习教育重视不够。2024年4月至今召开会议研究部署学习教育活动次数较少；</w:t>
            </w:r>
          </w:p>
        </w:tc>
        <w:tc>
          <w:tcPr>
            <w:tcW w:w="583" w:type="dxa"/>
            <w:tcBorders>
              <w:tl2br w:val="nil"/>
              <w:tr2bl w:val="nil"/>
            </w:tcBorders>
            <w:noWrap w:val="0"/>
            <w:vAlign w:val="center"/>
          </w:tcPr>
          <w:p w14:paraId="1CA614D0">
            <w:pPr>
              <w:widowControl/>
              <w:spacing w:beforeLines="0" w:afterLines="0"/>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12</w:t>
            </w:r>
          </w:p>
        </w:tc>
        <w:tc>
          <w:tcPr>
            <w:tcW w:w="1693" w:type="dxa"/>
            <w:tcBorders>
              <w:tl2br w:val="nil"/>
              <w:tr2bl w:val="nil"/>
            </w:tcBorders>
            <w:noWrap w:val="0"/>
            <w:vAlign w:val="center"/>
          </w:tcPr>
          <w:p w14:paraId="2E5C4DB0">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kern w:val="0"/>
                <w:sz w:val="22"/>
                <w:szCs w:val="22"/>
                <w:lang w:val="en-US" w:eastAsia="zh-CN" w:bidi="ar"/>
              </w:rPr>
              <w:t>将党纪学习教育纳入党组理论学习中心组、支部“三会一课”重要内容、每月开展一次专题学习，强化党员干部纪律意识和规矩意识。将新修订《中国共产党纪律处分条例》纳入机关党员干部学习计划，通过集中学习、自主学习和交流研讨，不断增强党员干部的纪律意识和拒腐防变能力。</w:t>
            </w:r>
          </w:p>
        </w:tc>
        <w:tc>
          <w:tcPr>
            <w:tcW w:w="793" w:type="dxa"/>
            <w:tcBorders>
              <w:tl2br w:val="nil"/>
              <w:tr2bl w:val="nil"/>
            </w:tcBorders>
            <w:shd w:val="clear" w:color="auto" w:fill="auto"/>
            <w:noWrap w:val="0"/>
            <w:vAlign w:val="center"/>
          </w:tcPr>
          <w:p w14:paraId="570DD8B5">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4B37C212">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1D397EF8">
            <w:pPr>
              <w:widowControl/>
              <w:spacing w:beforeLines="0" w:afterLines="0"/>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仿宋" w:cs="Times New Roman"/>
                <w:b w:val="0"/>
                <w:bCs w:val="0"/>
                <w:color w:val="000000"/>
                <w:kern w:val="0"/>
                <w:sz w:val="22"/>
                <w:szCs w:val="22"/>
                <w:lang w:val="en-US" w:eastAsia="zh-CN" w:bidi="ar"/>
              </w:rPr>
              <w:t>党组专题研究党纪学习教育2次，将新修订《中国共产党纪律处分条例》纳入2025年全年党员干部学习内容，通过集中学习、自主学习和交流研讨，不断增强党员干部的纪律意识和拒腐防变能力。</w:t>
            </w:r>
          </w:p>
        </w:tc>
        <w:tc>
          <w:tcPr>
            <w:tcW w:w="1414" w:type="dxa"/>
            <w:tcBorders>
              <w:tl2br w:val="nil"/>
              <w:tr2bl w:val="nil"/>
            </w:tcBorders>
            <w:shd w:val="clear" w:color="auto" w:fill="auto"/>
            <w:noWrap w:val="0"/>
            <w:vAlign w:val="center"/>
          </w:tcPr>
          <w:p w14:paraId="724D4E54">
            <w:pPr>
              <w:widowControl/>
              <w:spacing w:beforeLines="0" w:afterLines="0"/>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5839C852">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63429F60">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lang w:eastAsia="zh-CN"/>
              </w:rPr>
              <w:t>综合办公室</w:t>
            </w:r>
          </w:p>
        </w:tc>
      </w:tr>
      <w:tr w14:paraId="061D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72" w:type="dxa"/>
            <w:tcBorders>
              <w:tl2br w:val="nil"/>
              <w:tr2bl w:val="nil"/>
            </w:tcBorders>
            <w:shd w:val="clear" w:color="auto" w:fill="auto"/>
            <w:noWrap w:val="0"/>
            <w:vAlign w:val="center"/>
          </w:tcPr>
          <w:p w14:paraId="7AF9916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3F7B42E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05B20AF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767587E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371282D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7718FEF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1C0E2A0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08C91CC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44ECF7F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184E15F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71E21EC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5603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2" w:hRule="atLeast"/>
          <w:jc w:val="center"/>
        </w:trPr>
        <w:tc>
          <w:tcPr>
            <w:tcW w:w="872" w:type="dxa"/>
            <w:tcBorders>
              <w:tl2br w:val="nil"/>
              <w:tr2bl w:val="nil"/>
            </w:tcBorders>
            <w:noWrap w:val="0"/>
            <w:vAlign w:val="center"/>
          </w:tcPr>
          <w:p w14:paraId="4B70A204">
            <w:pPr>
              <w:widowControl/>
              <w:spacing w:beforeLines="0" w:afterLines="0"/>
              <w:jc w:val="center"/>
              <w:textAlignment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kern w:val="0"/>
                <w:sz w:val="24"/>
                <w:szCs w:val="24"/>
                <w:lang w:bidi="ar"/>
              </w:rPr>
              <w:t>聚焦基层贯彻落实党的理论路线方针政策和党中央决策部署方面</w:t>
            </w:r>
          </w:p>
        </w:tc>
        <w:tc>
          <w:tcPr>
            <w:tcW w:w="1471" w:type="dxa"/>
            <w:tcBorders>
              <w:tl2br w:val="nil"/>
              <w:tr2bl w:val="nil"/>
            </w:tcBorders>
            <w:noWrap w:val="0"/>
            <w:vAlign w:val="center"/>
          </w:tcPr>
          <w:p w14:paraId="6F545C50">
            <w:pPr>
              <w:widowControl/>
              <w:spacing w:beforeLines="0" w:afterLines="0"/>
              <w:jc w:val="center"/>
              <w:textAlignment w:val="center"/>
              <w:rPr>
                <w:rFonts w:hint="default" w:ascii="Times New Roman" w:hAnsi="Times New Roman" w:cs="Times New Roman"/>
                <w:b w:val="0"/>
                <w:bCs w:val="0"/>
              </w:rPr>
            </w:pPr>
            <w:r>
              <w:rPr>
                <w:rFonts w:hint="default" w:ascii="Times New Roman" w:hAnsi="Times New Roman" w:eastAsia="仿宋" w:cs="Times New Roman"/>
                <w:b w:val="0"/>
                <w:bCs w:val="0"/>
                <w:color w:val="000000"/>
                <w:sz w:val="22"/>
                <w:szCs w:val="22"/>
                <w:lang w:val="en-US" w:eastAsia="zh-CN"/>
              </w:rPr>
              <w:t>（二）落实全面从严治党主体责任不够有力。</w:t>
            </w:r>
          </w:p>
        </w:tc>
        <w:tc>
          <w:tcPr>
            <w:tcW w:w="608" w:type="dxa"/>
            <w:tcBorders>
              <w:tl2br w:val="nil"/>
              <w:tr2bl w:val="nil"/>
            </w:tcBorders>
            <w:shd w:val="clear" w:color="auto" w:fill="auto"/>
            <w:noWrap w:val="0"/>
            <w:vAlign w:val="center"/>
          </w:tcPr>
          <w:p w14:paraId="4E42F74F">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12</w:t>
            </w:r>
          </w:p>
        </w:tc>
        <w:tc>
          <w:tcPr>
            <w:tcW w:w="1881" w:type="dxa"/>
            <w:tcBorders>
              <w:tl2br w:val="nil"/>
              <w:tr2bl w:val="nil"/>
            </w:tcBorders>
            <w:noWrap w:val="0"/>
            <w:vAlign w:val="center"/>
          </w:tcPr>
          <w:p w14:paraId="0D32599F">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lang w:val="en-US" w:eastAsia="zh-CN"/>
              </w:rPr>
              <w:t>组织党员干部学习党规党纪等相关内容不全面，部分党员对党规党纪基本内容不清楚。</w:t>
            </w:r>
          </w:p>
        </w:tc>
        <w:tc>
          <w:tcPr>
            <w:tcW w:w="583" w:type="dxa"/>
            <w:tcBorders>
              <w:tl2br w:val="nil"/>
              <w:tr2bl w:val="nil"/>
            </w:tcBorders>
            <w:noWrap w:val="0"/>
            <w:vAlign w:val="center"/>
          </w:tcPr>
          <w:p w14:paraId="74802009">
            <w:pPr>
              <w:widowControl/>
              <w:spacing w:beforeLines="0" w:afterLines="0"/>
              <w:jc w:val="center"/>
              <w:textAlignment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13</w:t>
            </w:r>
          </w:p>
        </w:tc>
        <w:tc>
          <w:tcPr>
            <w:tcW w:w="1693" w:type="dxa"/>
            <w:tcBorders>
              <w:tl2br w:val="nil"/>
              <w:tr2bl w:val="nil"/>
            </w:tcBorders>
            <w:noWrap w:val="0"/>
            <w:vAlign w:val="center"/>
          </w:tcPr>
          <w:p w14:paraId="5E6FB9CB">
            <w:pPr>
              <w:widowControl/>
              <w:spacing w:beforeLines="0" w:afterLines="0"/>
              <w:jc w:val="both"/>
              <w:textAlignment w:val="center"/>
              <w:rPr>
                <w:rFonts w:hint="default" w:ascii="Times New Roman" w:hAnsi="Times New Roman" w:eastAsia="仿宋" w:cs="Times New Roman"/>
                <w:b w:val="0"/>
                <w:bCs w:val="0"/>
                <w:color w:val="000000"/>
                <w:kern w:val="0"/>
                <w:sz w:val="22"/>
                <w:szCs w:val="22"/>
                <w:lang w:eastAsia="zh-CN" w:bidi="ar"/>
              </w:rPr>
            </w:pPr>
            <w:r>
              <w:rPr>
                <w:rFonts w:hint="default" w:ascii="Times New Roman" w:hAnsi="Times New Roman" w:eastAsia="仿宋" w:cs="Times New Roman"/>
                <w:b w:val="0"/>
                <w:bCs w:val="0"/>
                <w:color w:val="000000"/>
                <w:kern w:val="0"/>
                <w:sz w:val="22"/>
                <w:szCs w:val="22"/>
                <w:lang w:eastAsia="zh-CN" w:bidi="ar"/>
              </w:rPr>
              <w:t>将新修订《中国共产党纪律处分条例》纳入机关党员干部学习计划，通过集中学习、自主学习和交流研讨，不断增强党员干部的纪律意识和拒腐防变能力。</w:t>
            </w:r>
          </w:p>
        </w:tc>
        <w:tc>
          <w:tcPr>
            <w:tcW w:w="793" w:type="dxa"/>
            <w:tcBorders>
              <w:tl2br w:val="nil"/>
              <w:tr2bl w:val="nil"/>
            </w:tcBorders>
            <w:shd w:val="clear" w:color="auto" w:fill="auto"/>
            <w:noWrap w:val="0"/>
            <w:vAlign w:val="center"/>
          </w:tcPr>
          <w:p w14:paraId="158FD9B5">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7FF82474">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3CD47E83">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通过整改，市总工会已开展党纪学习教育4次，开展警示教育4次，整改问题3项，党员干部纪律意识明显增强，党纪学习教育氛围更加浓厚。</w:t>
            </w:r>
          </w:p>
          <w:p w14:paraId="59B438DD">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p>
        </w:tc>
        <w:tc>
          <w:tcPr>
            <w:tcW w:w="1414" w:type="dxa"/>
            <w:tcBorders>
              <w:tl2br w:val="nil"/>
              <w:tr2bl w:val="nil"/>
            </w:tcBorders>
            <w:shd w:val="clear" w:color="auto" w:fill="auto"/>
            <w:noWrap w:val="0"/>
            <w:vAlign w:val="center"/>
          </w:tcPr>
          <w:p w14:paraId="5C0E50E6">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7384DBFE">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0B8C2308">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综合办公室</w:t>
            </w:r>
          </w:p>
        </w:tc>
      </w:tr>
      <w:tr w14:paraId="0027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72" w:type="dxa"/>
            <w:tcBorders>
              <w:tl2br w:val="nil"/>
              <w:tr2bl w:val="nil"/>
            </w:tcBorders>
            <w:shd w:val="clear" w:color="auto" w:fill="auto"/>
            <w:noWrap w:val="0"/>
            <w:vAlign w:val="center"/>
          </w:tcPr>
          <w:p w14:paraId="6F1B5F6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4D4A34D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3BAAA50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46BD288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5EB2126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19113BA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7BAE188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5A9DBCF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58F484C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3854161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1483955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5FF8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9" w:hRule="atLeast"/>
          <w:jc w:val="center"/>
        </w:trPr>
        <w:tc>
          <w:tcPr>
            <w:tcW w:w="872" w:type="dxa"/>
            <w:tcBorders>
              <w:tl2br w:val="nil"/>
              <w:tr2bl w:val="nil"/>
            </w:tcBorders>
            <w:shd w:val="clear" w:color="auto" w:fill="auto"/>
            <w:noWrap w:val="0"/>
            <w:vAlign w:val="center"/>
          </w:tcPr>
          <w:p w14:paraId="41FBD6CE">
            <w:pPr>
              <w:widowControl/>
              <w:spacing w:beforeLines="0" w:afterLines="0"/>
              <w:jc w:val="center"/>
              <w:textAlignment w:val="center"/>
              <w:rPr>
                <w:rFonts w:hint="default" w:ascii="Times New Roman" w:hAnsi="Times New Roman" w:eastAsia="仿宋" w:cs="Times New Roman"/>
                <w:b w:val="0"/>
                <w:bCs w:val="0"/>
                <w:color w:val="000000"/>
                <w:kern w:val="2"/>
                <w:sz w:val="24"/>
                <w:szCs w:val="24"/>
                <w:lang w:val="en-US" w:eastAsia="zh-CN" w:bidi="ar-SA"/>
              </w:rPr>
            </w:pPr>
            <w:r>
              <w:rPr>
                <w:rFonts w:hint="default" w:ascii="Times New Roman" w:hAnsi="Times New Roman" w:eastAsia="仿宋" w:cs="Times New Roman"/>
                <w:b w:val="0"/>
                <w:bCs w:val="0"/>
                <w:color w:val="000000"/>
                <w:kern w:val="0"/>
                <w:sz w:val="24"/>
                <w:szCs w:val="24"/>
                <w:lang w:bidi="ar"/>
              </w:rPr>
              <w:t>聚焦基层贯彻落实党的理论路线方针政策和党中央决策部署方面</w:t>
            </w:r>
          </w:p>
        </w:tc>
        <w:tc>
          <w:tcPr>
            <w:tcW w:w="1471" w:type="dxa"/>
            <w:tcBorders>
              <w:tl2br w:val="nil"/>
              <w:tr2bl w:val="nil"/>
            </w:tcBorders>
            <w:shd w:val="clear" w:color="auto" w:fill="auto"/>
            <w:noWrap w:val="0"/>
            <w:vAlign w:val="center"/>
          </w:tcPr>
          <w:p w14:paraId="096527D0">
            <w:pPr>
              <w:widowControl/>
              <w:spacing w:beforeLines="0" w:afterLines="0"/>
              <w:jc w:val="center"/>
              <w:textAlignment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仿宋" w:cs="Times New Roman"/>
                <w:b w:val="0"/>
                <w:bCs w:val="0"/>
                <w:color w:val="000000"/>
                <w:sz w:val="22"/>
                <w:szCs w:val="22"/>
                <w:lang w:val="en-US" w:eastAsia="zh-CN"/>
              </w:rPr>
              <w:t>（三）意识形态工作责任制落实不到位。</w:t>
            </w:r>
          </w:p>
        </w:tc>
        <w:tc>
          <w:tcPr>
            <w:tcW w:w="608" w:type="dxa"/>
            <w:tcBorders>
              <w:tl2br w:val="nil"/>
              <w:tr2bl w:val="nil"/>
            </w:tcBorders>
            <w:shd w:val="clear" w:color="auto" w:fill="auto"/>
            <w:noWrap w:val="0"/>
            <w:vAlign w:val="center"/>
          </w:tcPr>
          <w:p w14:paraId="70E551A2">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13</w:t>
            </w:r>
          </w:p>
        </w:tc>
        <w:tc>
          <w:tcPr>
            <w:tcW w:w="1881" w:type="dxa"/>
            <w:tcBorders>
              <w:tl2br w:val="nil"/>
              <w:tr2bl w:val="nil"/>
            </w:tcBorders>
            <w:noWrap w:val="0"/>
            <w:vAlign w:val="center"/>
          </w:tcPr>
          <w:p w14:paraId="6D35EBCA">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lang w:val="en-US" w:eastAsia="zh-CN"/>
              </w:rPr>
              <w:t>主体责任压得不实。党组未定期召开专题会议研究部署意识形态工作，2023年总工会召开党组会43次，安排意识形态工作4次；</w:t>
            </w:r>
          </w:p>
        </w:tc>
        <w:tc>
          <w:tcPr>
            <w:tcW w:w="583" w:type="dxa"/>
            <w:tcBorders>
              <w:tl2br w:val="nil"/>
              <w:tr2bl w:val="nil"/>
            </w:tcBorders>
            <w:noWrap w:val="0"/>
            <w:vAlign w:val="center"/>
          </w:tcPr>
          <w:p w14:paraId="39855297">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14</w:t>
            </w:r>
          </w:p>
        </w:tc>
        <w:tc>
          <w:tcPr>
            <w:tcW w:w="1693" w:type="dxa"/>
            <w:tcBorders>
              <w:tl2br w:val="nil"/>
              <w:tr2bl w:val="nil"/>
            </w:tcBorders>
            <w:noWrap w:val="0"/>
            <w:vAlign w:val="center"/>
          </w:tcPr>
          <w:p w14:paraId="52F82E25">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将意识形态工作纳入党组理论中心组学习内容，每半年至少召开1次意识形态工作形势分析与专题会议，分析研判工会系统意识形态领域形势，研究制定防范化解风险措施。深入学习习近平总书记关于意识形态工作的重要论述，认真贯彻落实党中央、省、郑州市和荥阳市委关于意识形态工作的决策部署和指示精神。</w:t>
            </w:r>
          </w:p>
        </w:tc>
        <w:tc>
          <w:tcPr>
            <w:tcW w:w="793" w:type="dxa"/>
            <w:tcBorders>
              <w:tl2br w:val="nil"/>
              <w:tr2bl w:val="nil"/>
            </w:tcBorders>
            <w:shd w:val="clear" w:color="auto" w:fill="auto"/>
            <w:noWrap w:val="0"/>
            <w:vAlign w:val="center"/>
          </w:tcPr>
          <w:p w14:paraId="4EF106A4">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719A1296">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77E3C3B3">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3月17日召开党组会议，专题研究意识形态工作，听取第一季度意识形态工作报告。通过整改，市总工会意识形态工作责任体系进一步完善，阵地管理更加规范，干部队伍能力显著提升，意识形态领域保持平稳有序。下一步市总工会将意识形态工作与工会重点工作深度融合，以正确的思想引领凝聚职工力量，推动工会工作高质量发展。</w:t>
            </w:r>
          </w:p>
        </w:tc>
        <w:tc>
          <w:tcPr>
            <w:tcW w:w="1414" w:type="dxa"/>
            <w:tcBorders>
              <w:tl2br w:val="nil"/>
              <w:tr2bl w:val="nil"/>
            </w:tcBorders>
            <w:shd w:val="clear" w:color="auto" w:fill="auto"/>
            <w:noWrap w:val="0"/>
            <w:vAlign w:val="center"/>
          </w:tcPr>
          <w:p w14:paraId="4B904FE8">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0909CD7A">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0F3E3254">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综合办公室</w:t>
            </w:r>
          </w:p>
        </w:tc>
      </w:tr>
      <w:tr w14:paraId="6A0E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872" w:type="dxa"/>
            <w:tcBorders>
              <w:tl2br w:val="nil"/>
              <w:tr2bl w:val="nil"/>
            </w:tcBorders>
            <w:shd w:val="clear" w:color="auto" w:fill="auto"/>
            <w:noWrap w:val="0"/>
            <w:vAlign w:val="center"/>
          </w:tcPr>
          <w:p w14:paraId="4D7DB26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72F93C9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74D7EE8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0307F68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7C99DC2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04DEAAA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68A1D18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5065476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00CE4C5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563A8FE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2442AD7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473D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5" w:hRule="atLeast"/>
          <w:jc w:val="center"/>
        </w:trPr>
        <w:tc>
          <w:tcPr>
            <w:tcW w:w="872" w:type="dxa"/>
            <w:tcBorders>
              <w:tl2br w:val="nil"/>
              <w:tr2bl w:val="nil"/>
            </w:tcBorders>
            <w:shd w:val="clear" w:color="auto" w:fill="auto"/>
            <w:noWrap w:val="0"/>
            <w:vAlign w:val="center"/>
          </w:tcPr>
          <w:p w14:paraId="589AEFE2">
            <w:pPr>
              <w:widowControl/>
              <w:spacing w:beforeLines="0" w:afterLines="0"/>
              <w:jc w:val="center"/>
              <w:textAlignment w:val="center"/>
              <w:rPr>
                <w:rFonts w:hint="default" w:ascii="Times New Roman" w:hAnsi="Times New Roman" w:eastAsia="仿宋" w:cs="Times New Roman"/>
                <w:b w:val="0"/>
                <w:bCs w:val="0"/>
                <w:color w:val="000000"/>
                <w:kern w:val="2"/>
                <w:sz w:val="24"/>
                <w:szCs w:val="24"/>
                <w:lang w:val="en-US" w:eastAsia="zh-CN" w:bidi="ar-SA"/>
              </w:rPr>
            </w:pPr>
            <w:r>
              <w:rPr>
                <w:rFonts w:hint="default" w:ascii="Times New Roman" w:hAnsi="Times New Roman" w:eastAsia="仿宋" w:cs="Times New Roman"/>
                <w:b w:val="0"/>
                <w:bCs w:val="0"/>
                <w:color w:val="000000"/>
                <w:kern w:val="0"/>
                <w:sz w:val="24"/>
                <w:szCs w:val="24"/>
                <w:lang w:bidi="ar"/>
              </w:rPr>
              <w:t>聚焦基层贯彻落实党的理论路线方针政策和党中央决策部署方面</w:t>
            </w:r>
          </w:p>
        </w:tc>
        <w:tc>
          <w:tcPr>
            <w:tcW w:w="1471" w:type="dxa"/>
            <w:tcBorders>
              <w:tl2br w:val="nil"/>
              <w:tr2bl w:val="nil"/>
            </w:tcBorders>
            <w:noWrap w:val="0"/>
            <w:vAlign w:val="center"/>
          </w:tcPr>
          <w:p w14:paraId="1F8F7DBF">
            <w:pPr>
              <w:widowControl/>
              <w:spacing w:beforeLines="0" w:afterLines="0"/>
              <w:jc w:val="center"/>
              <w:textAlignment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（三）意识形态工作责任制落实不到位。</w:t>
            </w:r>
          </w:p>
        </w:tc>
        <w:tc>
          <w:tcPr>
            <w:tcW w:w="608" w:type="dxa"/>
            <w:tcBorders>
              <w:tl2br w:val="nil"/>
              <w:tr2bl w:val="nil"/>
            </w:tcBorders>
            <w:shd w:val="clear" w:color="auto" w:fill="auto"/>
            <w:noWrap w:val="0"/>
            <w:vAlign w:val="center"/>
          </w:tcPr>
          <w:p w14:paraId="367B7B83">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2"/>
                <w:szCs w:val="22"/>
                <w:lang w:val="en-US" w:eastAsia="zh-CN" w:bidi="ar"/>
              </w:rPr>
              <w:t>14</w:t>
            </w:r>
          </w:p>
        </w:tc>
        <w:tc>
          <w:tcPr>
            <w:tcW w:w="1881" w:type="dxa"/>
            <w:tcBorders>
              <w:tl2br w:val="nil"/>
              <w:tr2bl w:val="nil"/>
            </w:tcBorders>
            <w:noWrap w:val="0"/>
            <w:vAlign w:val="center"/>
          </w:tcPr>
          <w:p w14:paraId="3D9A4D8C">
            <w:pPr>
              <w:widowControl/>
              <w:spacing w:beforeLines="0" w:afterLines="0"/>
              <w:jc w:val="center"/>
              <w:textAlignment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近三年部分班子成员未将意识形态工作纳入述职述廉述学报告的重要内容</w:t>
            </w:r>
          </w:p>
        </w:tc>
        <w:tc>
          <w:tcPr>
            <w:tcW w:w="583" w:type="dxa"/>
            <w:tcBorders>
              <w:tl2br w:val="nil"/>
              <w:tr2bl w:val="nil"/>
            </w:tcBorders>
            <w:noWrap w:val="0"/>
            <w:vAlign w:val="center"/>
          </w:tcPr>
          <w:p w14:paraId="57440CBF">
            <w:pPr>
              <w:widowControl/>
              <w:spacing w:beforeLines="0" w:afterLines="0"/>
              <w:jc w:val="center"/>
              <w:textAlignment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15</w:t>
            </w:r>
          </w:p>
        </w:tc>
        <w:tc>
          <w:tcPr>
            <w:tcW w:w="1693" w:type="dxa"/>
            <w:tcBorders>
              <w:tl2br w:val="nil"/>
              <w:tr2bl w:val="nil"/>
            </w:tcBorders>
            <w:noWrap w:val="0"/>
            <w:vAlign w:val="center"/>
          </w:tcPr>
          <w:p w14:paraId="4CFA0B46">
            <w:pPr>
              <w:widowControl/>
              <w:spacing w:beforeLines="0" w:afterLines="0"/>
              <w:jc w:val="center"/>
              <w:textAlignment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深入学习习近平总书记关于意识形态工作的重要论述，以及《党委（党组）意识形态工作责任制实施办法》等文件精神，增强领导班子政治敏锐性和责任感。将意识形态工作纳入述职必述内容，要求领导班子从理论武装、阵地管理、舆情处置、队伍建设等方面，全面总结意识形态工作履职情况，分析存在问题并提出改进措施。</w:t>
            </w:r>
          </w:p>
        </w:tc>
        <w:tc>
          <w:tcPr>
            <w:tcW w:w="793" w:type="dxa"/>
            <w:tcBorders>
              <w:tl2br w:val="nil"/>
              <w:tr2bl w:val="nil"/>
            </w:tcBorders>
            <w:shd w:val="clear" w:color="auto" w:fill="auto"/>
            <w:noWrap w:val="0"/>
            <w:vAlign w:val="center"/>
          </w:tcPr>
          <w:p w14:paraId="1B6B750F">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467C4046">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658AC6BC">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通过整改，涉及问题的领导班子已全部完成补述，新修订的述职规范和考核制度已印发执行，领导班子意识形态工作责任意识显著增强。</w:t>
            </w:r>
          </w:p>
        </w:tc>
        <w:tc>
          <w:tcPr>
            <w:tcW w:w="1414" w:type="dxa"/>
            <w:tcBorders>
              <w:tl2br w:val="nil"/>
              <w:tr2bl w:val="nil"/>
            </w:tcBorders>
            <w:shd w:val="clear" w:color="auto" w:fill="auto"/>
            <w:noWrap w:val="0"/>
            <w:vAlign w:val="center"/>
          </w:tcPr>
          <w:p w14:paraId="2DFD6CDE">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4F1BF1C7">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0E9BD167">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综合办公室</w:t>
            </w:r>
          </w:p>
        </w:tc>
      </w:tr>
      <w:tr w14:paraId="158E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72" w:type="dxa"/>
            <w:tcBorders>
              <w:tl2br w:val="nil"/>
              <w:tr2bl w:val="nil"/>
            </w:tcBorders>
            <w:shd w:val="clear" w:color="auto" w:fill="auto"/>
            <w:noWrap w:val="0"/>
            <w:vAlign w:val="center"/>
          </w:tcPr>
          <w:p w14:paraId="1CAC8CB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41ADF96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4FB8CD0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5D8A99D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7BAED10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363363B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2DF473D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2759517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3C8FE9A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70085C5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6694653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0D20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872" w:type="dxa"/>
            <w:tcBorders>
              <w:tl2br w:val="nil"/>
              <w:tr2bl w:val="nil"/>
            </w:tcBorders>
            <w:shd w:val="clear" w:color="auto" w:fill="auto"/>
            <w:noWrap w:val="0"/>
            <w:vAlign w:val="center"/>
          </w:tcPr>
          <w:p w14:paraId="7C30221E">
            <w:pPr>
              <w:widowControl/>
              <w:spacing w:beforeLines="0" w:afterLines="0"/>
              <w:jc w:val="center"/>
              <w:textAlignment w:val="center"/>
              <w:rPr>
                <w:rFonts w:hint="default" w:ascii="Times New Roman" w:hAnsi="Times New Roman" w:eastAsia="仿宋" w:cs="Times New Roman"/>
                <w:b w:val="0"/>
                <w:bCs w:val="0"/>
                <w:color w:val="000000"/>
                <w:kern w:val="2"/>
                <w:sz w:val="24"/>
                <w:szCs w:val="24"/>
                <w:lang w:val="en-US" w:eastAsia="zh-CN" w:bidi="ar-SA"/>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shd w:val="clear" w:color="auto" w:fill="auto"/>
            <w:noWrap w:val="0"/>
            <w:vAlign w:val="center"/>
          </w:tcPr>
          <w:p w14:paraId="5C34C49B">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val="en-US" w:eastAsia="zh-CN"/>
              </w:rPr>
              <w:t>（一）持续推进开展群众身边不正之风和腐败问题集中整治力度不够</w:t>
            </w:r>
            <w:r>
              <w:rPr>
                <w:rFonts w:hint="default" w:ascii="Times New Roman" w:hAnsi="Times New Roman" w:eastAsia="仿宋" w:cs="Times New Roman"/>
                <w:b w:val="0"/>
                <w:bCs w:val="0"/>
                <w:color w:val="000000"/>
                <w:sz w:val="22"/>
                <w:szCs w:val="22"/>
              </w:rPr>
              <w:t>。</w:t>
            </w:r>
          </w:p>
        </w:tc>
        <w:tc>
          <w:tcPr>
            <w:tcW w:w="608" w:type="dxa"/>
            <w:tcBorders>
              <w:tl2br w:val="nil"/>
              <w:tr2bl w:val="nil"/>
            </w:tcBorders>
            <w:shd w:val="clear" w:color="auto" w:fill="auto"/>
            <w:noWrap w:val="0"/>
            <w:vAlign w:val="center"/>
          </w:tcPr>
          <w:p w14:paraId="37C670E3">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15</w:t>
            </w:r>
          </w:p>
        </w:tc>
        <w:tc>
          <w:tcPr>
            <w:tcW w:w="1881" w:type="dxa"/>
            <w:tcBorders>
              <w:tl2br w:val="nil"/>
              <w:tr2bl w:val="nil"/>
            </w:tcBorders>
            <w:shd w:val="clear" w:color="auto" w:fill="auto"/>
            <w:noWrap w:val="0"/>
            <w:vAlign w:val="center"/>
          </w:tcPr>
          <w:p w14:paraId="35AAB008">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党组</w:t>
            </w:r>
            <w:r>
              <w:rPr>
                <w:rFonts w:hint="default" w:ascii="Times New Roman" w:hAnsi="Times New Roman" w:eastAsia="仿宋" w:cs="Times New Roman"/>
                <w:b w:val="0"/>
                <w:bCs w:val="0"/>
                <w:color w:val="000000"/>
                <w:sz w:val="22"/>
                <w:szCs w:val="22"/>
              </w:rPr>
              <w:t>重视程度不够。自全市集中整治</w:t>
            </w:r>
            <w:r>
              <w:rPr>
                <w:rFonts w:hint="default" w:ascii="Times New Roman" w:hAnsi="Times New Roman" w:eastAsia="仿宋" w:cs="Times New Roman"/>
                <w:b w:val="0"/>
                <w:bCs w:val="0"/>
                <w:color w:val="000000"/>
                <w:sz w:val="22"/>
                <w:szCs w:val="22"/>
                <w:lang w:val="en-US" w:eastAsia="zh-CN"/>
              </w:rPr>
              <w:t>工作</w:t>
            </w:r>
            <w:r>
              <w:rPr>
                <w:rFonts w:hint="default" w:ascii="Times New Roman" w:hAnsi="Times New Roman" w:eastAsia="仿宋" w:cs="Times New Roman"/>
                <w:b w:val="0"/>
                <w:bCs w:val="0"/>
                <w:color w:val="000000"/>
                <w:sz w:val="22"/>
                <w:szCs w:val="22"/>
              </w:rPr>
              <w:t>开展以来，党组对此项工作安排部署</w:t>
            </w:r>
            <w:r>
              <w:rPr>
                <w:rFonts w:hint="default" w:ascii="Times New Roman" w:hAnsi="Times New Roman" w:eastAsia="仿宋" w:cs="Times New Roman"/>
                <w:b w:val="0"/>
                <w:bCs w:val="0"/>
                <w:color w:val="000000"/>
                <w:sz w:val="22"/>
                <w:szCs w:val="22"/>
                <w:lang w:val="en-US" w:eastAsia="zh-CN"/>
              </w:rPr>
              <w:t>较少</w:t>
            </w:r>
            <w:r>
              <w:rPr>
                <w:rFonts w:hint="default" w:ascii="Times New Roman" w:hAnsi="Times New Roman" w:eastAsia="仿宋" w:cs="Times New Roman"/>
                <w:b w:val="0"/>
                <w:bCs w:val="0"/>
                <w:color w:val="000000"/>
                <w:sz w:val="22"/>
                <w:szCs w:val="22"/>
                <w:lang w:eastAsia="zh-CN"/>
              </w:rPr>
              <w:t>，</w:t>
            </w:r>
            <w:r>
              <w:rPr>
                <w:rFonts w:hint="default" w:ascii="Times New Roman" w:hAnsi="Times New Roman" w:eastAsia="仿宋" w:cs="Times New Roman"/>
                <w:b w:val="0"/>
                <w:bCs w:val="0"/>
                <w:color w:val="000000"/>
                <w:sz w:val="22"/>
                <w:szCs w:val="22"/>
                <w:lang w:val="en-US" w:eastAsia="zh-CN"/>
              </w:rPr>
              <w:t>未制定工作方案</w:t>
            </w:r>
            <w:r>
              <w:rPr>
                <w:rFonts w:hint="default" w:ascii="Times New Roman" w:hAnsi="Times New Roman" w:eastAsia="仿宋" w:cs="Times New Roman"/>
                <w:b w:val="0"/>
                <w:bCs w:val="0"/>
                <w:color w:val="000000"/>
                <w:sz w:val="22"/>
                <w:szCs w:val="22"/>
              </w:rPr>
              <w:t>。</w:t>
            </w:r>
          </w:p>
        </w:tc>
        <w:tc>
          <w:tcPr>
            <w:tcW w:w="583" w:type="dxa"/>
            <w:tcBorders>
              <w:tl2br w:val="nil"/>
              <w:tr2bl w:val="nil"/>
            </w:tcBorders>
            <w:shd w:val="clear" w:color="auto" w:fill="auto"/>
            <w:noWrap w:val="0"/>
            <w:vAlign w:val="center"/>
          </w:tcPr>
          <w:p w14:paraId="6A3069AA">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16</w:t>
            </w:r>
          </w:p>
        </w:tc>
        <w:tc>
          <w:tcPr>
            <w:tcW w:w="1693" w:type="dxa"/>
            <w:tcBorders>
              <w:tl2br w:val="nil"/>
              <w:tr2bl w:val="nil"/>
            </w:tcBorders>
            <w:shd w:val="clear" w:color="auto" w:fill="auto"/>
            <w:noWrap w:val="0"/>
            <w:vAlign w:val="center"/>
          </w:tcPr>
          <w:p w14:paraId="0A6E5691">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深入学习习近平总书记关于整治群众身边不正之风和腐败问题的重要指示精神，将整治工作纳入党组年度重点任务清单，每季度专题研究1次整治工作进展情况。制定《市总工会群众身边不正之风和腐败问题集中整治工作方案》，成立由党组书记任组长的专项整治领导小组，明确班子成员、部室负责人责任分工。</w:t>
            </w:r>
          </w:p>
        </w:tc>
        <w:tc>
          <w:tcPr>
            <w:tcW w:w="793" w:type="dxa"/>
            <w:tcBorders>
              <w:tl2br w:val="nil"/>
              <w:tr2bl w:val="nil"/>
            </w:tcBorders>
            <w:shd w:val="clear" w:color="auto" w:fill="auto"/>
            <w:noWrap w:val="0"/>
            <w:vAlign w:val="center"/>
          </w:tcPr>
          <w:p w14:paraId="62F4E6A1">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585503E3">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04437E8C">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制定荥阳市总工会集中整治群众身边不正之风和腐败问题工作实施方案，开展专项排查，对工会经费使用、困难职工帮扶资金发放、工会驿站建设建设等重点领域开展“拉网式”排查，建立问题台账，实行销号管理。截至目前，已排查问题2项，完成整改2项。</w:t>
            </w:r>
          </w:p>
        </w:tc>
        <w:tc>
          <w:tcPr>
            <w:tcW w:w="1414" w:type="dxa"/>
            <w:tcBorders>
              <w:tl2br w:val="nil"/>
              <w:tr2bl w:val="nil"/>
            </w:tcBorders>
            <w:shd w:val="clear" w:color="auto" w:fill="auto"/>
            <w:noWrap w:val="0"/>
            <w:vAlign w:val="center"/>
          </w:tcPr>
          <w:p w14:paraId="4AA6BAD7">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234DDDFC">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46FF20FD">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综合办公室</w:t>
            </w:r>
          </w:p>
        </w:tc>
      </w:tr>
      <w:tr w14:paraId="4E28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72" w:type="dxa"/>
            <w:tcBorders>
              <w:tl2br w:val="nil"/>
              <w:tr2bl w:val="nil"/>
            </w:tcBorders>
            <w:shd w:val="clear" w:color="auto" w:fill="auto"/>
            <w:noWrap w:val="0"/>
            <w:vAlign w:val="center"/>
          </w:tcPr>
          <w:p w14:paraId="6C3F01D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3CE2337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0A117B4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12CA1CF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3DD15BC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743261F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4470AC4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446AEC8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0E85DE1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2BDEF1F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5D01356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2027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jc w:val="center"/>
        </w:trPr>
        <w:tc>
          <w:tcPr>
            <w:tcW w:w="872" w:type="dxa"/>
            <w:vMerge w:val="restart"/>
            <w:tcBorders>
              <w:tl2br w:val="nil"/>
              <w:tr2bl w:val="nil"/>
            </w:tcBorders>
            <w:shd w:val="clear" w:color="auto" w:fill="auto"/>
            <w:noWrap w:val="0"/>
            <w:vAlign w:val="center"/>
          </w:tcPr>
          <w:p w14:paraId="50F58080">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vMerge w:val="restart"/>
            <w:tcBorders>
              <w:tl2br w:val="nil"/>
              <w:tr2bl w:val="nil"/>
            </w:tcBorders>
            <w:shd w:val="clear" w:color="auto" w:fill="auto"/>
            <w:noWrap w:val="0"/>
            <w:vAlign w:val="center"/>
          </w:tcPr>
          <w:p w14:paraId="3795BDE0">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（一）持续推进开展群众身边不正之风和腐败问题集中整治力度不够</w:t>
            </w:r>
            <w:r>
              <w:rPr>
                <w:rFonts w:hint="default" w:ascii="Times New Roman" w:hAnsi="Times New Roman" w:eastAsia="仿宋" w:cs="Times New Roman"/>
                <w:b w:val="0"/>
                <w:bCs w:val="0"/>
                <w:color w:val="000000"/>
                <w:sz w:val="22"/>
                <w:szCs w:val="22"/>
              </w:rPr>
              <w:t>。</w:t>
            </w:r>
          </w:p>
        </w:tc>
        <w:tc>
          <w:tcPr>
            <w:tcW w:w="608" w:type="dxa"/>
            <w:tcBorders>
              <w:tl2br w:val="nil"/>
              <w:tr2bl w:val="nil"/>
            </w:tcBorders>
            <w:shd w:val="clear" w:color="auto" w:fill="auto"/>
            <w:noWrap w:val="0"/>
            <w:vAlign w:val="center"/>
          </w:tcPr>
          <w:p w14:paraId="2BCB12A2">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2"/>
                <w:szCs w:val="22"/>
                <w:lang w:val="en-US" w:eastAsia="zh-CN" w:bidi="ar"/>
              </w:rPr>
              <w:t>16</w:t>
            </w:r>
          </w:p>
        </w:tc>
        <w:tc>
          <w:tcPr>
            <w:tcW w:w="1881" w:type="dxa"/>
            <w:tcBorders>
              <w:tl2br w:val="nil"/>
              <w:tr2bl w:val="nil"/>
            </w:tcBorders>
            <w:shd w:val="clear" w:color="auto" w:fill="auto"/>
            <w:noWrap w:val="0"/>
            <w:vAlign w:val="center"/>
          </w:tcPr>
          <w:p w14:paraId="2F3AE4DA">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rPr>
              <w:t>组织保障力度不够。党组主体责任落实不到位，未将集中整治</w:t>
            </w:r>
            <w:r>
              <w:rPr>
                <w:rFonts w:hint="default" w:ascii="Times New Roman" w:hAnsi="Times New Roman" w:eastAsia="仿宋" w:cs="Times New Roman"/>
                <w:b w:val="0"/>
                <w:bCs w:val="0"/>
                <w:color w:val="000000"/>
                <w:sz w:val="22"/>
                <w:szCs w:val="22"/>
                <w:lang w:val="en-US" w:eastAsia="zh-CN"/>
              </w:rPr>
              <w:t>工作</w:t>
            </w:r>
            <w:r>
              <w:rPr>
                <w:rFonts w:hint="default" w:ascii="Times New Roman" w:hAnsi="Times New Roman" w:eastAsia="仿宋" w:cs="Times New Roman"/>
                <w:b w:val="0"/>
                <w:bCs w:val="0"/>
                <w:color w:val="000000"/>
                <w:sz w:val="22"/>
                <w:szCs w:val="22"/>
              </w:rPr>
              <w:t>作为当前一项重要政治任务抓实抓细，未严格落实班子成员的责任分工</w:t>
            </w:r>
            <w:r>
              <w:rPr>
                <w:rFonts w:hint="default" w:ascii="Times New Roman" w:hAnsi="Times New Roman" w:eastAsia="仿宋" w:cs="Times New Roman"/>
                <w:b w:val="0"/>
                <w:bCs w:val="0"/>
                <w:color w:val="000000"/>
                <w:sz w:val="22"/>
                <w:szCs w:val="22"/>
                <w:lang w:eastAsia="zh-CN"/>
              </w:rPr>
              <w:t>；</w:t>
            </w:r>
          </w:p>
        </w:tc>
        <w:tc>
          <w:tcPr>
            <w:tcW w:w="583" w:type="dxa"/>
            <w:tcBorders>
              <w:tl2br w:val="nil"/>
              <w:tr2bl w:val="nil"/>
            </w:tcBorders>
            <w:shd w:val="clear" w:color="auto" w:fill="auto"/>
            <w:noWrap w:val="0"/>
            <w:vAlign w:val="center"/>
          </w:tcPr>
          <w:p w14:paraId="7A0C36C2">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17</w:t>
            </w:r>
          </w:p>
        </w:tc>
        <w:tc>
          <w:tcPr>
            <w:tcW w:w="1693" w:type="dxa"/>
            <w:tcBorders>
              <w:tl2br w:val="nil"/>
              <w:tr2bl w:val="nil"/>
            </w:tcBorders>
            <w:shd w:val="clear" w:color="auto" w:fill="auto"/>
            <w:noWrap w:val="0"/>
            <w:vAlign w:val="center"/>
          </w:tcPr>
          <w:p w14:paraId="4BCDB4F4">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严格落实党组主体责任，召开党组专题会议，将集中整治工作进行专题研究，并抓实抓细。</w:t>
            </w:r>
          </w:p>
        </w:tc>
        <w:tc>
          <w:tcPr>
            <w:tcW w:w="793" w:type="dxa"/>
            <w:tcBorders>
              <w:tl2br w:val="nil"/>
              <w:tr2bl w:val="nil"/>
            </w:tcBorders>
            <w:shd w:val="clear" w:color="auto" w:fill="auto"/>
            <w:noWrap w:val="0"/>
            <w:vAlign w:val="center"/>
          </w:tcPr>
          <w:p w14:paraId="303F12E9">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763514EB">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41BC7A47">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严格落实党组主体责任，4月21日党组召开专题会议，将集中整治工作进行专题研究，制定荥阳市总工会集中整治群众身边不正之风和腐败问题工作实施方案，开展专项排查，对工会经费使用、困难职工帮扶资金发放、工会驿站建设建设等重点领域开展“拉网式”排查。</w:t>
            </w:r>
          </w:p>
        </w:tc>
        <w:tc>
          <w:tcPr>
            <w:tcW w:w="1414" w:type="dxa"/>
            <w:tcBorders>
              <w:tl2br w:val="nil"/>
              <w:tr2bl w:val="nil"/>
            </w:tcBorders>
            <w:shd w:val="clear" w:color="auto" w:fill="auto"/>
            <w:noWrap w:val="0"/>
            <w:vAlign w:val="center"/>
          </w:tcPr>
          <w:p w14:paraId="0260020F">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73CEA8C3">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21AC6A86">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综合办公室</w:t>
            </w:r>
          </w:p>
        </w:tc>
      </w:tr>
      <w:tr w14:paraId="1CED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jc w:val="center"/>
        </w:trPr>
        <w:tc>
          <w:tcPr>
            <w:tcW w:w="872" w:type="dxa"/>
            <w:vMerge w:val="continue"/>
            <w:tcBorders>
              <w:tl2br w:val="nil"/>
              <w:tr2bl w:val="nil"/>
            </w:tcBorders>
            <w:shd w:val="clear" w:color="auto" w:fill="auto"/>
            <w:noWrap w:val="0"/>
            <w:vAlign w:val="center"/>
          </w:tcPr>
          <w:p w14:paraId="278A275B">
            <w:pPr>
              <w:widowControl/>
              <w:spacing w:beforeLines="0" w:afterLines="0"/>
              <w:jc w:val="center"/>
              <w:textAlignment w:val="center"/>
              <w:rPr>
                <w:rFonts w:hint="default" w:ascii="Times New Roman" w:hAnsi="Times New Roman" w:eastAsia="仿宋" w:cs="Times New Roman"/>
                <w:b w:val="0"/>
                <w:bCs w:val="0"/>
                <w:color w:val="000000"/>
                <w:kern w:val="2"/>
                <w:sz w:val="24"/>
                <w:szCs w:val="24"/>
                <w:lang w:val="en-US" w:eastAsia="zh-CN" w:bidi="ar-SA"/>
              </w:rPr>
            </w:pPr>
          </w:p>
        </w:tc>
        <w:tc>
          <w:tcPr>
            <w:tcW w:w="1471" w:type="dxa"/>
            <w:vMerge w:val="continue"/>
            <w:tcBorders>
              <w:tl2br w:val="nil"/>
              <w:tr2bl w:val="nil"/>
            </w:tcBorders>
            <w:shd w:val="clear" w:color="auto" w:fill="auto"/>
            <w:noWrap w:val="0"/>
            <w:vAlign w:val="center"/>
          </w:tcPr>
          <w:p w14:paraId="70926997">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p>
        </w:tc>
        <w:tc>
          <w:tcPr>
            <w:tcW w:w="608" w:type="dxa"/>
            <w:tcBorders>
              <w:tl2br w:val="nil"/>
              <w:tr2bl w:val="nil"/>
            </w:tcBorders>
            <w:shd w:val="clear" w:color="auto" w:fill="auto"/>
            <w:noWrap w:val="0"/>
            <w:vAlign w:val="center"/>
          </w:tcPr>
          <w:p w14:paraId="73148AC3">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17</w:t>
            </w:r>
          </w:p>
        </w:tc>
        <w:tc>
          <w:tcPr>
            <w:tcW w:w="1881" w:type="dxa"/>
            <w:tcBorders>
              <w:tl2br w:val="nil"/>
              <w:tr2bl w:val="nil"/>
            </w:tcBorders>
            <w:shd w:val="clear" w:color="auto" w:fill="auto"/>
            <w:noWrap w:val="0"/>
            <w:vAlign w:val="center"/>
          </w:tcPr>
          <w:p w14:paraId="43BE1412">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rPr>
              <w:t>宣传覆盖面不广，</w:t>
            </w:r>
            <w:r>
              <w:rPr>
                <w:rFonts w:hint="default" w:ascii="Times New Roman" w:hAnsi="Times New Roman" w:eastAsia="仿宋" w:cs="Times New Roman"/>
                <w:b w:val="0"/>
                <w:bCs w:val="0"/>
                <w:color w:val="000000"/>
                <w:sz w:val="22"/>
                <w:szCs w:val="22"/>
                <w:lang w:val="en-US" w:eastAsia="zh-CN"/>
              </w:rPr>
              <w:t>部分</w:t>
            </w:r>
            <w:r>
              <w:rPr>
                <w:rFonts w:hint="default" w:ascii="Times New Roman" w:hAnsi="Times New Roman" w:eastAsia="仿宋" w:cs="Times New Roman"/>
                <w:b w:val="0"/>
                <w:bCs w:val="0"/>
                <w:color w:val="000000"/>
                <w:sz w:val="22"/>
                <w:szCs w:val="22"/>
              </w:rPr>
              <w:t>基层工会职工知晓率和参与率较低。</w:t>
            </w:r>
          </w:p>
        </w:tc>
        <w:tc>
          <w:tcPr>
            <w:tcW w:w="583" w:type="dxa"/>
            <w:tcBorders>
              <w:tl2br w:val="nil"/>
              <w:tr2bl w:val="nil"/>
            </w:tcBorders>
            <w:shd w:val="clear" w:color="auto" w:fill="auto"/>
            <w:noWrap w:val="0"/>
            <w:vAlign w:val="center"/>
          </w:tcPr>
          <w:p w14:paraId="55C9390E">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18</w:t>
            </w:r>
          </w:p>
        </w:tc>
        <w:tc>
          <w:tcPr>
            <w:tcW w:w="1693" w:type="dxa"/>
            <w:tcBorders>
              <w:tl2br w:val="nil"/>
              <w:tr2bl w:val="nil"/>
            </w:tcBorders>
            <w:shd w:val="clear" w:color="auto" w:fill="auto"/>
            <w:noWrap w:val="0"/>
            <w:vAlign w:val="center"/>
          </w:tcPr>
          <w:p w14:paraId="37633CA9">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eastAsia="zh-CN" w:bidi="ar"/>
              </w:rPr>
              <w:t>加大宣传力度，扩大基层工会知晓范围。</w:t>
            </w:r>
          </w:p>
        </w:tc>
        <w:tc>
          <w:tcPr>
            <w:tcW w:w="793" w:type="dxa"/>
            <w:tcBorders>
              <w:tl2br w:val="nil"/>
              <w:tr2bl w:val="nil"/>
            </w:tcBorders>
            <w:shd w:val="clear" w:color="auto" w:fill="auto"/>
            <w:noWrap w:val="0"/>
            <w:vAlign w:val="center"/>
          </w:tcPr>
          <w:p w14:paraId="5FBCDF53">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6EDE3B52">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5F79C991">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5月13日召开市总工会三届三次全委扩大会议，会上对关于“聚焦群众身边不正之风和腐败问题方面”工作进行专项宣传安排。通过整改，全市基层工会对“聚焦群众身边不正之风和腐败问题方面”工作认识明显增强。</w:t>
            </w:r>
          </w:p>
        </w:tc>
        <w:tc>
          <w:tcPr>
            <w:tcW w:w="1414" w:type="dxa"/>
            <w:tcBorders>
              <w:tl2br w:val="nil"/>
              <w:tr2bl w:val="nil"/>
            </w:tcBorders>
            <w:shd w:val="clear" w:color="auto" w:fill="auto"/>
            <w:noWrap w:val="0"/>
            <w:vAlign w:val="center"/>
          </w:tcPr>
          <w:p w14:paraId="6E1D33D6">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5C7DB91C">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5372AFD3">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综合办公室</w:t>
            </w:r>
          </w:p>
        </w:tc>
      </w:tr>
      <w:tr w14:paraId="7814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872" w:type="dxa"/>
            <w:tcBorders>
              <w:tl2br w:val="nil"/>
              <w:tr2bl w:val="nil"/>
            </w:tcBorders>
            <w:shd w:val="clear" w:color="auto" w:fill="auto"/>
            <w:noWrap w:val="0"/>
            <w:vAlign w:val="center"/>
          </w:tcPr>
          <w:p w14:paraId="2E87E83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5EA1C2A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0D178F5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5832C95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297573D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46F3A66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5D9C43E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7593575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6DB2342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0F9B0DA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142FF2F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7BCC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4" w:hRule="atLeast"/>
          <w:jc w:val="center"/>
        </w:trPr>
        <w:tc>
          <w:tcPr>
            <w:tcW w:w="872" w:type="dxa"/>
            <w:tcBorders>
              <w:tl2br w:val="nil"/>
              <w:tr2bl w:val="nil"/>
            </w:tcBorders>
            <w:noWrap w:val="0"/>
            <w:vAlign w:val="center"/>
          </w:tcPr>
          <w:p w14:paraId="764D1990">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noWrap w:val="0"/>
            <w:vAlign w:val="center"/>
          </w:tcPr>
          <w:p w14:paraId="1A6F9B11">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（一）持续推进开展群众身边不正之风和腐败问题集中整治力度不够</w:t>
            </w:r>
            <w:r>
              <w:rPr>
                <w:rFonts w:hint="default" w:ascii="Times New Roman" w:hAnsi="Times New Roman" w:eastAsia="仿宋" w:cs="Times New Roman"/>
                <w:b w:val="0"/>
                <w:bCs w:val="0"/>
                <w:color w:val="000000"/>
                <w:sz w:val="22"/>
                <w:szCs w:val="22"/>
              </w:rPr>
              <w:t>。</w:t>
            </w:r>
          </w:p>
        </w:tc>
        <w:tc>
          <w:tcPr>
            <w:tcW w:w="608" w:type="dxa"/>
            <w:tcBorders>
              <w:tl2br w:val="nil"/>
              <w:tr2bl w:val="nil"/>
            </w:tcBorders>
            <w:shd w:val="clear" w:color="auto" w:fill="auto"/>
            <w:noWrap w:val="0"/>
            <w:vAlign w:val="center"/>
          </w:tcPr>
          <w:p w14:paraId="69B36941">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18</w:t>
            </w:r>
          </w:p>
        </w:tc>
        <w:tc>
          <w:tcPr>
            <w:tcW w:w="1881" w:type="dxa"/>
            <w:tcBorders>
              <w:tl2br w:val="nil"/>
              <w:tr2bl w:val="nil"/>
            </w:tcBorders>
            <w:noWrap w:val="0"/>
            <w:vAlign w:val="center"/>
          </w:tcPr>
          <w:p w14:paraId="4728B628">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rPr>
              <w:t>集中整治</w:t>
            </w:r>
            <w:r>
              <w:rPr>
                <w:rFonts w:hint="default" w:ascii="Times New Roman" w:hAnsi="Times New Roman" w:eastAsia="仿宋" w:cs="Times New Roman"/>
                <w:b w:val="0"/>
                <w:bCs w:val="0"/>
                <w:color w:val="000000"/>
                <w:sz w:val="22"/>
                <w:szCs w:val="22"/>
                <w:lang w:val="en-US" w:eastAsia="zh-CN"/>
              </w:rPr>
              <w:t>工作</w:t>
            </w:r>
            <w:r>
              <w:rPr>
                <w:rFonts w:hint="default" w:ascii="Times New Roman" w:hAnsi="Times New Roman" w:eastAsia="仿宋" w:cs="Times New Roman"/>
                <w:b w:val="0"/>
                <w:bCs w:val="0"/>
                <w:color w:val="000000"/>
                <w:sz w:val="22"/>
                <w:szCs w:val="22"/>
              </w:rPr>
              <w:t>推动不深入。党组对所属基层工会组织的责任压力传导不够，存在</w:t>
            </w:r>
            <w:r>
              <w:rPr>
                <w:rFonts w:hint="default" w:ascii="Times New Roman" w:hAnsi="Times New Roman" w:eastAsia="仿宋" w:cs="Times New Roman"/>
                <w:b w:val="0"/>
                <w:bCs w:val="0"/>
                <w:color w:val="000000"/>
                <w:sz w:val="22"/>
                <w:szCs w:val="22"/>
                <w:lang w:eastAsia="zh-CN"/>
              </w:rPr>
              <w:t>“</w:t>
            </w:r>
            <w:r>
              <w:rPr>
                <w:rFonts w:hint="default" w:ascii="Times New Roman" w:hAnsi="Times New Roman" w:eastAsia="仿宋" w:cs="Times New Roman"/>
                <w:b w:val="0"/>
                <w:bCs w:val="0"/>
                <w:color w:val="000000"/>
                <w:sz w:val="22"/>
                <w:szCs w:val="22"/>
              </w:rPr>
              <w:t>上热下凉</w:t>
            </w:r>
            <w:r>
              <w:rPr>
                <w:rFonts w:hint="default" w:ascii="Times New Roman" w:hAnsi="Times New Roman" w:eastAsia="仿宋" w:cs="Times New Roman"/>
                <w:b w:val="0"/>
                <w:bCs w:val="0"/>
                <w:color w:val="000000"/>
                <w:sz w:val="22"/>
                <w:szCs w:val="22"/>
                <w:lang w:eastAsia="zh-CN"/>
              </w:rPr>
              <w:t>”</w:t>
            </w:r>
            <w:r>
              <w:rPr>
                <w:rFonts w:hint="default" w:ascii="Times New Roman" w:hAnsi="Times New Roman" w:eastAsia="仿宋" w:cs="Times New Roman"/>
                <w:b w:val="0"/>
                <w:bCs w:val="0"/>
                <w:color w:val="000000"/>
                <w:sz w:val="22"/>
                <w:szCs w:val="22"/>
              </w:rPr>
              <w:t>现象，未围绕整治任务认真排查本领域</w:t>
            </w:r>
            <w:r>
              <w:rPr>
                <w:rFonts w:hint="default" w:ascii="Times New Roman" w:hAnsi="Times New Roman" w:eastAsia="仿宋" w:cs="Times New Roman"/>
                <w:b w:val="0"/>
                <w:bCs w:val="0"/>
                <w:color w:val="000000"/>
                <w:sz w:val="22"/>
                <w:szCs w:val="22"/>
                <w:lang w:eastAsia="zh-CN"/>
              </w:rPr>
              <w:t>、</w:t>
            </w:r>
            <w:r>
              <w:rPr>
                <w:rFonts w:hint="default" w:ascii="Times New Roman" w:hAnsi="Times New Roman" w:eastAsia="仿宋" w:cs="Times New Roman"/>
                <w:b w:val="0"/>
                <w:bCs w:val="0"/>
                <w:color w:val="000000"/>
                <w:sz w:val="22"/>
                <w:szCs w:val="22"/>
              </w:rPr>
              <w:t>本系统存在的突出问题</w:t>
            </w:r>
            <w:r>
              <w:rPr>
                <w:rFonts w:hint="default" w:ascii="Times New Roman" w:hAnsi="Times New Roman" w:eastAsia="仿宋" w:cs="Times New Roman"/>
                <w:b w:val="0"/>
                <w:bCs w:val="0"/>
                <w:color w:val="000000"/>
                <w:sz w:val="22"/>
                <w:szCs w:val="22"/>
                <w:lang w:eastAsia="zh-CN"/>
              </w:rPr>
              <w:t>。</w:t>
            </w:r>
          </w:p>
        </w:tc>
        <w:tc>
          <w:tcPr>
            <w:tcW w:w="583" w:type="dxa"/>
            <w:tcBorders>
              <w:tl2br w:val="nil"/>
              <w:tr2bl w:val="nil"/>
            </w:tcBorders>
            <w:noWrap w:val="0"/>
            <w:vAlign w:val="center"/>
          </w:tcPr>
          <w:p w14:paraId="6460B820">
            <w:pPr>
              <w:widowControl/>
              <w:spacing w:beforeLines="0" w:afterLines="0"/>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19</w:t>
            </w:r>
          </w:p>
        </w:tc>
        <w:tc>
          <w:tcPr>
            <w:tcW w:w="1693" w:type="dxa"/>
            <w:tcBorders>
              <w:tl2br w:val="nil"/>
              <w:tr2bl w:val="nil"/>
            </w:tcBorders>
            <w:noWrap w:val="0"/>
            <w:vAlign w:val="center"/>
          </w:tcPr>
          <w:p w14:paraId="01BD8991">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召开全市工会工作会议，深入学习习近平总书记关于整治群众身边不正之风和腐败问题的重要指示精神，将整治工作纳入党组年度重点任务清单，加大责任落实力度，在本系统围绕整治任务，查找存在的突出问题。</w:t>
            </w:r>
          </w:p>
        </w:tc>
        <w:tc>
          <w:tcPr>
            <w:tcW w:w="793" w:type="dxa"/>
            <w:tcBorders>
              <w:tl2br w:val="nil"/>
              <w:tr2bl w:val="nil"/>
            </w:tcBorders>
            <w:shd w:val="clear" w:color="auto" w:fill="auto"/>
            <w:noWrap w:val="0"/>
            <w:vAlign w:val="center"/>
          </w:tcPr>
          <w:p w14:paraId="2C397D26">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555BFBB6">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5ED51EDB">
            <w:pPr>
              <w:widowControl/>
              <w:spacing w:beforeLines="0" w:afterLines="0"/>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仿宋" w:cs="Times New Roman"/>
                <w:b w:val="0"/>
                <w:bCs w:val="0"/>
                <w:color w:val="000000"/>
                <w:sz w:val="22"/>
                <w:szCs w:val="22"/>
                <w:lang w:val="en-US" w:eastAsia="zh-CN"/>
              </w:rPr>
              <w:t>制定荥阳市总工会集中整治群众身边不正之风和腐败问题工作实施方案，采取“四不两直”方式，对所属基层工会集中整治工作开展情况进行督导检查，重点核查问题排查、整改落实、长效机制建设等情况，对基层工会在违规支出工会经费用于滥发津补贴或福利问题集中整治。通过整改，防止问题反弹回潮，确保整治工作取得实效。</w:t>
            </w:r>
          </w:p>
        </w:tc>
        <w:tc>
          <w:tcPr>
            <w:tcW w:w="1414" w:type="dxa"/>
            <w:tcBorders>
              <w:tl2br w:val="nil"/>
              <w:tr2bl w:val="nil"/>
            </w:tcBorders>
            <w:shd w:val="clear" w:color="auto" w:fill="auto"/>
            <w:noWrap w:val="0"/>
            <w:vAlign w:val="center"/>
          </w:tcPr>
          <w:p w14:paraId="35C3762B">
            <w:pPr>
              <w:widowControl/>
              <w:spacing w:beforeLines="0" w:afterLines="0"/>
              <w:jc w:val="center"/>
              <w:textAlignment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仿宋" w:cs="Times New Roman"/>
                <w:b w:val="0"/>
                <w:bCs w:val="0"/>
                <w:color w:val="000000"/>
                <w:sz w:val="22"/>
                <w:szCs w:val="22"/>
                <w:lang w:val="en-US" w:eastAsia="zh-CN"/>
              </w:rPr>
              <w:t>已完成</w:t>
            </w:r>
          </w:p>
        </w:tc>
        <w:tc>
          <w:tcPr>
            <w:tcW w:w="1007" w:type="dxa"/>
            <w:tcBorders>
              <w:tl2br w:val="nil"/>
              <w:tr2bl w:val="nil"/>
            </w:tcBorders>
            <w:shd w:val="clear" w:color="auto" w:fill="auto"/>
            <w:noWrap w:val="0"/>
            <w:vAlign w:val="center"/>
          </w:tcPr>
          <w:p w14:paraId="600F1748">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76A976F0">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综合办公室</w:t>
            </w:r>
          </w:p>
        </w:tc>
      </w:tr>
      <w:tr w14:paraId="1258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72" w:type="dxa"/>
            <w:tcBorders>
              <w:tl2br w:val="nil"/>
              <w:tr2bl w:val="nil"/>
            </w:tcBorders>
            <w:shd w:val="clear" w:color="auto" w:fill="auto"/>
            <w:noWrap w:val="0"/>
            <w:vAlign w:val="center"/>
          </w:tcPr>
          <w:p w14:paraId="62E40DD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5285BEF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129F76E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5515383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3BD06DA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22C3321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17D3D54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336726C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6C98F56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1A3B08F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626E3B5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530D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5" w:hRule="atLeast"/>
          <w:jc w:val="center"/>
        </w:trPr>
        <w:tc>
          <w:tcPr>
            <w:tcW w:w="872" w:type="dxa"/>
            <w:tcBorders>
              <w:tl2br w:val="nil"/>
              <w:tr2bl w:val="nil"/>
            </w:tcBorders>
            <w:noWrap w:val="0"/>
            <w:vAlign w:val="center"/>
          </w:tcPr>
          <w:p w14:paraId="2FC2BBC4">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noWrap w:val="0"/>
            <w:vAlign w:val="center"/>
          </w:tcPr>
          <w:p w14:paraId="3BFFB3D4">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lang w:val="en-US" w:eastAsia="zh-CN"/>
              </w:rPr>
              <w:t>（二）对基层工会组织建设的督促指导缺位。</w:t>
            </w:r>
          </w:p>
        </w:tc>
        <w:tc>
          <w:tcPr>
            <w:tcW w:w="608" w:type="dxa"/>
            <w:tcBorders>
              <w:tl2br w:val="nil"/>
              <w:tr2bl w:val="nil"/>
            </w:tcBorders>
            <w:shd w:val="clear" w:color="auto" w:fill="auto"/>
            <w:noWrap w:val="0"/>
            <w:vAlign w:val="center"/>
          </w:tcPr>
          <w:p w14:paraId="6BFF9EB3">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19</w:t>
            </w:r>
          </w:p>
        </w:tc>
        <w:tc>
          <w:tcPr>
            <w:tcW w:w="1881" w:type="dxa"/>
            <w:tcBorders>
              <w:tl2br w:val="nil"/>
              <w:tr2bl w:val="nil"/>
            </w:tcBorders>
            <w:noWrap w:val="0"/>
            <w:vAlign w:val="center"/>
          </w:tcPr>
          <w:p w14:paraId="0E953D69">
            <w:pPr>
              <w:spacing w:beforeLines="0" w:afterLines="0"/>
              <w:jc w:val="center"/>
              <w:rPr>
                <w:rFonts w:hint="default" w:ascii="Times New Roman" w:hAnsi="Times New Roman" w:eastAsia="仿宋" w:cs="Times New Roman"/>
                <w:b w:val="0"/>
                <w:bCs w:val="0"/>
                <w:color w:val="000000"/>
                <w:kern w:val="0"/>
                <w:sz w:val="22"/>
                <w:szCs w:val="22"/>
                <w:lang w:eastAsia="zh-CN" w:bidi="ar"/>
              </w:rPr>
            </w:pPr>
            <w:r>
              <w:rPr>
                <w:rFonts w:hint="default" w:ascii="Times New Roman" w:hAnsi="Times New Roman" w:eastAsia="仿宋" w:cs="Times New Roman"/>
                <w:b w:val="0"/>
                <w:bCs w:val="0"/>
                <w:color w:val="000000"/>
                <w:sz w:val="22"/>
                <w:szCs w:val="22"/>
                <w:lang w:val="en-US" w:eastAsia="zh-CN"/>
              </w:rPr>
              <w:t>部分基层单位和规上企业未及时成立工会组织。市城建局、市工业信息化和商务局新组建以来，未及时成立工会组织；</w:t>
            </w:r>
          </w:p>
        </w:tc>
        <w:tc>
          <w:tcPr>
            <w:tcW w:w="583" w:type="dxa"/>
            <w:tcBorders>
              <w:tl2br w:val="nil"/>
              <w:tr2bl w:val="nil"/>
            </w:tcBorders>
            <w:noWrap w:val="0"/>
            <w:vAlign w:val="center"/>
          </w:tcPr>
          <w:p w14:paraId="6D5CA9E6">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20</w:t>
            </w:r>
          </w:p>
        </w:tc>
        <w:tc>
          <w:tcPr>
            <w:tcW w:w="1693" w:type="dxa"/>
            <w:tcBorders>
              <w:tl2br w:val="nil"/>
              <w:tr2bl w:val="nil"/>
            </w:tcBorders>
            <w:noWrap w:val="0"/>
            <w:vAlign w:val="center"/>
          </w:tcPr>
          <w:p w14:paraId="2029B584">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lang w:val="en-US" w:eastAsia="zh-CN"/>
              </w:rPr>
              <w:t>对全市新建基层工会下发《关于新组建单位及时成立工会组织的通知》和工会组织建设方面的书籍，明确各环节的标准和要求。对荥阳市城建局、工业信息化和商务局已经建立过工会组织，未及时进行筹备选举的问题进行专题调研指导，尽快按照《基层工会选举条例》召开会员代表大会进行选举。</w:t>
            </w:r>
          </w:p>
        </w:tc>
        <w:tc>
          <w:tcPr>
            <w:tcW w:w="793" w:type="dxa"/>
            <w:tcBorders>
              <w:tl2br w:val="nil"/>
              <w:tr2bl w:val="nil"/>
            </w:tcBorders>
            <w:shd w:val="clear" w:color="auto" w:fill="auto"/>
            <w:noWrap w:val="0"/>
            <w:vAlign w:val="center"/>
          </w:tcPr>
          <w:p w14:paraId="332853E6">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2A6E0756">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已整改</w:t>
            </w:r>
          </w:p>
        </w:tc>
        <w:tc>
          <w:tcPr>
            <w:tcW w:w="3386" w:type="dxa"/>
            <w:tcBorders>
              <w:tl2br w:val="nil"/>
              <w:tr2bl w:val="nil"/>
            </w:tcBorders>
            <w:noWrap w:val="0"/>
            <w:vAlign w:val="center"/>
          </w:tcPr>
          <w:p w14:paraId="0997620C">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对新建基层单位下发《关于新组建单位及时成立工会组织的通知》和工会组织建设方面的书籍，明确各环节的标准和要求。截止3月31日前荥阳市城建局、工业信息化和商务局等均已经建立工会组织，并完成第一届委员会的选举工作。</w:t>
            </w:r>
          </w:p>
        </w:tc>
        <w:tc>
          <w:tcPr>
            <w:tcW w:w="1414" w:type="dxa"/>
            <w:tcBorders>
              <w:tl2br w:val="nil"/>
              <w:tr2bl w:val="nil"/>
            </w:tcBorders>
            <w:noWrap w:val="0"/>
            <w:vAlign w:val="center"/>
          </w:tcPr>
          <w:p w14:paraId="72E9364B">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noWrap w:val="0"/>
            <w:vAlign w:val="center"/>
          </w:tcPr>
          <w:p w14:paraId="293CBEF8">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牛艳娇</w:t>
            </w:r>
          </w:p>
        </w:tc>
        <w:tc>
          <w:tcPr>
            <w:tcW w:w="957" w:type="dxa"/>
            <w:tcBorders>
              <w:tl2br w:val="nil"/>
              <w:tr2bl w:val="nil"/>
            </w:tcBorders>
            <w:noWrap w:val="0"/>
            <w:vAlign w:val="center"/>
          </w:tcPr>
          <w:p w14:paraId="20377C08">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基层工作部</w:t>
            </w:r>
          </w:p>
        </w:tc>
      </w:tr>
      <w:tr w14:paraId="1955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872" w:type="dxa"/>
            <w:tcBorders>
              <w:tl2br w:val="nil"/>
              <w:tr2bl w:val="nil"/>
            </w:tcBorders>
            <w:shd w:val="clear" w:color="auto" w:fill="auto"/>
            <w:noWrap w:val="0"/>
            <w:vAlign w:val="center"/>
          </w:tcPr>
          <w:p w14:paraId="66C95B6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0EC5F33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0226EA6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49ECB6F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0B61EFB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3431B66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12C8242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081CD40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5359948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7B3BD39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57061E7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13E9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872" w:type="dxa"/>
            <w:vMerge w:val="restart"/>
            <w:tcBorders>
              <w:tl2br w:val="nil"/>
              <w:tr2bl w:val="nil"/>
            </w:tcBorders>
            <w:noWrap w:val="0"/>
            <w:vAlign w:val="center"/>
          </w:tcPr>
          <w:p w14:paraId="78A6D5F4">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vMerge w:val="restart"/>
            <w:tcBorders>
              <w:tl2br w:val="nil"/>
              <w:tr2bl w:val="nil"/>
            </w:tcBorders>
            <w:noWrap w:val="0"/>
            <w:vAlign w:val="center"/>
          </w:tcPr>
          <w:p w14:paraId="06E53B36">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（二）对基层工会组织建设的督促指导缺位。</w:t>
            </w:r>
          </w:p>
        </w:tc>
        <w:tc>
          <w:tcPr>
            <w:tcW w:w="608" w:type="dxa"/>
            <w:tcBorders>
              <w:tl2br w:val="nil"/>
              <w:tr2bl w:val="nil"/>
            </w:tcBorders>
            <w:shd w:val="clear" w:color="auto" w:fill="auto"/>
            <w:noWrap w:val="0"/>
            <w:vAlign w:val="center"/>
          </w:tcPr>
          <w:p w14:paraId="5EAA57C6">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2"/>
                <w:szCs w:val="22"/>
                <w:lang w:val="en-US" w:eastAsia="zh-CN" w:bidi="ar"/>
              </w:rPr>
              <w:t>20</w:t>
            </w:r>
          </w:p>
        </w:tc>
        <w:tc>
          <w:tcPr>
            <w:tcW w:w="1881" w:type="dxa"/>
            <w:tcBorders>
              <w:tl2br w:val="nil"/>
              <w:tr2bl w:val="nil"/>
            </w:tcBorders>
            <w:noWrap w:val="0"/>
            <w:vAlign w:val="center"/>
          </w:tcPr>
          <w:p w14:paraId="521C57C6">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城关乡辖区共有56家规上企业，15家企业未建立工会组织。</w:t>
            </w:r>
          </w:p>
        </w:tc>
        <w:tc>
          <w:tcPr>
            <w:tcW w:w="583" w:type="dxa"/>
            <w:tcBorders>
              <w:tl2br w:val="nil"/>
              <w:tr2bl w:val="nil"/>
            </w:tcBorders>
            <w:noWrap w:val="0"/>
            <w:vAlign w:val="center"/>
          </w:tcPr>
          <w:p w14:paraId="21794CCB">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21</w:t>
            </w:r>
          </w:p>
        </w:tc>
        <w:tc>
          <w:tcPr>
            <w:tcW w:w="1693" w:type="dxa"/>
            <w:tcBorders>
              <w:tl2br w:val="nil"/>
              <w:tr2bl w:val="nil"/>
            </w:tcBorders>
            <w:noWrap w:val="0"/>
            <w:vAlign w:val="center"/>
          </w:tcPr>
          <w:p w14:paraId="72BF717F">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auto"/>
                <w:kern w:val="0"/>
                <w:sz w:val="22"/>
                <w:szCs w:val="22"/>
                <w:lang w:eastAsia="zh-CN" w:bidi="ar"/>
              </w:rPr>
              <w:t>督促城关乡工会联合会对15家未建立工会组织的规上企业进行排查，对于符合建会的企业加强指导，依法建立工会组织。</w:t>
            </w:r>
          </w:p>
        </w:tc>
        <w:tc>
          <w:tcPr>
            <w:tcW w:w="793" w:type="dxa"/>
            <w:tcBorders>
              <w:tl2br w:val="nil"/>
              <w:tr2bl w:val="nil"/>
            </w:tcBorders>
            <w:shd w:val="clear" w:color="auto" w:fill="auto"/>
            <w:noWrap w:val="0"/>
            <w:vAlign w:val="center"/>
          </w:tcPr>
          <w:p w14:paraId="26E21886">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2025年</w:t>
            </w:r>
          </w:p>
          <w:p w14:paraId="13B02E62">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2"/>
                <w:szCs w:val="22"/>
                <w:lang w:val="en-US" w:eastAsia="zh-CN" w:bidi="ar"/>
              </w:rPr>
              <w:t>4月30日前</w:t>
            </w:r>
          </w:p>
        </w:tc>
        <w:tc>
          <w:tcPr>
            <w:tcW w:w="3386" w:type="dxa"/>
            <w:tcBorders>
              <w:tl2br w:val="nil"/>
              <w:tr2bl w:val="nil"/>
            </w:tcBorders>
            <w:noWrap w:val="0"/>
            <w:vAlign w:val="center"/>
          </w:tcPr>
          <w:p w14:paraId="36FDEB22">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联合城关乡工会联合会对15家未建立工会组织的规上企业进行排查，经查15家规上企业迁走2家，停业2家，符合建会条件11家。截止目前，已建会11家。</w:t>
            </w:r>
          </w:p>
        </w:tc>
        <w:tc>
          <w:tcPr>
            <w:tcW w:w="1414" w:type="dxa"/>
            <w:tcBorders>
              <w:tl2br w:val="nil"/>
              <w:tr2bl w:val="nil"/>
            </w:tcBorders>
            <w:noWrap w:val="0"/>
            <w:vAlign w:val="center"/>
          </w:tcPr>
          <w:p w14:paraId="08FD524A">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noWrap w:val="0"/>
            <w:vAlign w:val="center"/>
          </w:tcPr>
          <w:p w14:paraId="2F3F1CC8">
            <w:pPr>
              <w:spacing w:beforeLines="0" w:afterLines="0"/>
              <w:jc w:val="center"/>
              <w:rPr>
                <w:rFonts w:hint="default" w:ascii="Times New Roman" w:hAnsi="Times New Roman" w:eastAsia="仿宋" w:cs="Times New Roman"/>
                <w:b w:val="0"/>
                <w:bCs w:val="0"/>
                <w:color w:val="000000"/>
                <w:sz w:val="22"/>
                <w:szCs w:val="22"/>
                <w:lang w:eastAsia="zh-CN"/>
              </w:rPr>
            </w:pPr>
            <w:r>
              <w:rPr>
                <w:rFonts w:hint="default" w:ascii="Times New Roman" w:hAnsi="Times New Roman" w:eastAsia="仿宋" w:cs="Times New Roman"/>
                <w:b w:val="0"/>
                <w:bCs w:val="0"/>
                <w:color w:val="000000"/>
                <w:kern w:val="0"/>
                <w:sz w:val="22"/>
                <w:szCs w:val="22"/>
                <w:lang w:eastAsia="zh-CN" w:bidi="ar"/>
              </w:rPr>
              <w:t>牛艳娇</w:t>
            </w:r>
          </w:p>
        </w:tc>
        <w:tc>
          <w:tcPr>
            <w:tcW w:w="957" w:type="dxa"/>
            <w:tcBorders>
              <w:tl2br w:val="nil"/>
              <w:tr2bl w:val="nil"/>
            </w:tcBorders>
            <w:noWrap w:val="0"/>
            <w:vAlign w:val="center"/>
          </w:tcPr>
          <w:p w14:paraId="047BE94A">
            <w:pPr>
              <w:spacing w:beforeLines="0" w:afterLines="0"/>
              <w:jc w:val="center"/>
              <w:rPr>
                <w:rFonts w:hint="default" w:ascii="Times New Roman" w:hAnsi="Times New Roman" w:eastAsia="仿宋" w:cs="Times New Roman"/>
                <w:b w:val="0"/>
                <w:bCs w:val="0"/>
                <w:color w:val="000000"/>
                <w:sz w:val="22"/>
                <w:szCs w:val="22"/>
                <w:lang w:eastAsia="zh-CN"/>
              </w:rPr>
            </w:pPr>
            <w:r>
              <w:rPr>
                <w:rFonts w:hint="default" w:ascii="Times New Roman" w:hAnsi="Times New Roman" w:eastAsia="仿宋" w:cs="Times New Roman"/>
                <w:b w:val="0"/>
                <w:bCs w:val="0"/>
                <w:color w:val="000000"/>
                <w:kern w:val="0"/>
                <w:sz w:val="22"/>
                <w:szCs w:val="22"/>
                <w:lang w:eastAsia="zh-CN" w:bidi="ar"/>
              </w:rPr>
              <w:t>基层工作部</w:t>
            </w:r>
          </w:p>
        </w:tc>
      </w:tr>
      <w:tr w14:paraId="003C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9" w:hRule="atLeast"/>
          <w:jc w:val="center"/>
        </w:trPr>
        <w:tc>
          <w:tcPr>
            <w:tcW w:w="872" w:type="dxa"/>
            <w:vMerge w:val="continue"/>
            <w:tcBorders>
              <w:tl2br w:val="nil"/>
              <w:tr2bl w:val="nil"/>
            </w:tcBorders>
            <w:noWrap w:val="0"/>
            <w:vAlign w:val="center"/>
          </w:tcPr>
          <w:p w14:paraId="73B008D5">
            <w:pPr>
              <w:spacing w:beforeLines="0" w:afterLines="0"/>
              <w:jc w:val="center"/>
              <w:rPr>
                <w:rFonts w:hint="default" w:ascii="Times New Roman" w:hAnsi="Times New Roman" w:cs="Times New Roman"/>
                <w:b w:val="0"/>
                <w:bCs w:val="0"/>
              </w:rPr>
            </w:pPr>
          </w:p>
        </w:tc>
        <w:tc>
          <w:tcPr>
            <w:tcW w:w="1471" w:type="dxa"/>
            <w:vMerge w:val="continue"/>
            <w:tcBorders>
              <w:tl2br w:val="nil"/>
              <w:tr2bl w:val="nil"/>
            </w:tcBorders>
            <w:noWrap w:val="0"/>
            <w:vAlign w:val="center"/>
          </w:tcPr>
          <w:p w14:paraId="6055384C">
            <w:pPr>
              <w:spacing w:beforeLines="0" w:afterLines="0"/>
              <w:jc w:val="center"/>
              <w:rPr>
                <w:rFonts w:hint="default" w:ascii="Times New Roman" w:hAnsi="Times New Roman" w:cs="Times New Roman"/>
                <w:b w:val="0"/>
                <w:bCs w:val="0"/>
              </w:rPr>
            </w:pPr>
          </w:p>
        </w:tc>
        <w:tc>
          <w:tcPr>
            <w:tcW w:w="608" w:type="dxa"/>
            <w:tcBorders>
              <w:tl2br w:val="nil"/>
              <w:tr2bl w:val="nil"/>
            </w:tcBorders>
            <w:shd w:val="clear" w:color="auto" w:fill="auto"/>
            <w:noWrap w:val="0"/>
            <w:vAlign w:val="center"/>
          </w:tcPr>
          <w:p w14:paraId="7611DF2D">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21</w:t>
            </w:r>
          </w:p>
        </w:tc>
        <w:tc>
          <w:tcPr>
            <w:tcW w:w="1881" w:type="dxa"/>
            <w:tcBorders>
              <w:tl2br w:val="nil"/>
              <w:tr2bl w:val="nil"/>
            </w:tcBorders>
            <w:noWrap w:val="0"/>
            <w:vAlign w:val="center"/>
          </w:tcPr>
          <w:p w14:paraId="31B80A03">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lang w:val="en-US" w:eastAsia="zh-CN"/>
              </w:rPr>
              <w:t>对基层工会组织指导不够。高村乡、汜水镇等乡镇工会联合会及机关工会负责人对所属工会组织架构、工作职责、会费收缴额度等基本情况底数不清；</w:t>
            </w:r>
          </w:p>
        </w:tc>
        <w:tc>
          <w:tcPr>
            <w:tcW w:w="583" w:type="dxa"/>
            <w:tcBorders>
              <w:tl2br w:val="nil"/>
              <w:tr2bl w:val="nil"/>
            </w:tcBorders>
            <w:noWrap w:val="0"/>
            <w:vAlign w:val="center"/>
          </w:tcPr>
          <w:p w14:paraId="26A5B976">
            <w:pPr>
              <w:spacing w:beforeLines="0" w:afterLines="0"/>
              <w:jc w:val="center"/>
              <w:rPr>
                <w:rFonts w:hint="default" w:ascii="Times New Roman" w:hAnsi="Times New Roman" w:eastAsia="仿宋" w:cs="Times New Roman"/>
                <w:b w:val="0"/>
                <w:bCs w:val="0"/>
                <w:color w:val="auto"/>
                <w:kern w:val="0"/>
                <w:sz w:val="22"/>
                <w:szCs w:val="22"/>
                <w:lang w:val="en-US" w:eastAsia="zh-CN" w:bidi="ar"/>
              </w:rPr>
            </w:pPr>
            <w:r>
              <w:rPr>
                <w:rFonts w:hint="default" w:ascii="Times New Roman" w:hAnsi="Times New Roman" w:eastAsia="仿宋" w:cs="Times New Roman"/>
                <w:b w:val="0"/>
                <w:bCs w:val="0"/>
                <w:color w:val="auto"/>
                <w:kern w:val="0"/>
                <w:sz w:val="22"/>
                <w:szCs w:val="22"/>
                <w:lang w:val="en-US" w:eastAsia="zh-CN" w:bidi="ar"/>
              </w:rPr>
              <w:t>22</w:t>
            </w:r>
          </w:p>
        </w:tc>
        <w:tc>
          <w:tcPr>
            <w:tcW w:w="1693" w:type="dxa"/>
            <w:tcBorders>
              <w:tl2br w:val="nil"/>
              <w:tr2bl w:val="nil"/>
            </w:tcBorders>
            <w:noWrap w:val="0"/>
            <w:vAlign w:val="center"/>
          </w:tcPr>
          <w:p w14:paraId="7609387A">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auto"/>
                <w:kern w:val="0"/>
                <w:sz w:val="22"/>
                <w:szCs w:val="22"/>
                <w:lang w:eastAsia="zh-CN" w:bidi="ar"/>
              </w:rPr>
              <w:t>加强对基层工会组织业务指导。加强基层工会干部的业务素能培训。每年举办1—2期全市乡镇（街道）、市直机关工会干部业务素能培训班。</w:t>
            </w:r>
          </w:p>
        </w:tc>
        <w:tc>
          <w:tcPr>
            <w:tcW w:w="793" w:type="dxa"/>
            <w:tcBorders>
              <w:tl2br w:val="nil"/>
              <w:tr2bl w:val="nil"/>
            </w:tcBorders>
            <w:shd w:val="clear" w:color="auto" w:fill="auto"/>
            <w:noWrap w:val="0"/>
            <w:vAlign w:val="center"/>
          </w:tcPr>
          <w:p w14:paraId="69F09100">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7C82DA88">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noWrap w:val="0"/>
            <w:vAlign w:val="center"/>
          </w:tcPr>
          <w:p w14:paraId="760B344C">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在巡察期间进行了立行立改，举办了基层工会干部的业务培训，发放工会组织建设方面的书籍，明确各环节的标准和要求。今后将加强对基层工会组织业务指导，长期坚持。</w:t>
            </w:r>
          </w:p>
        </w:tc>
        <w:tc>
          <w:tcPr>
            <w:tcW w:w="1414" w:type="dxa"/>
            <w:tcBorders>
              <w:tl2br w:val="nil"/>
              <w:tr2bl w:val="nil"/>
            </w:tcBorders>
            <w:noWrap w:val="0"/>
            <w:vAlign w:val="center"/>
          </w:tcPr>
          <w:p w14:paraId="50B17B34">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已完成</w:t>
            </w:r>
          </w:p>
        </w:tc>
        <w:tc>
          <w:tcPr>
            <w:tcW w:w="1007" w:type="dxa"/>
            <w:tcBorders>
              <w:tl2br w:val="nil"/>
              <w:tr2bl w:val="nil"/>
            </w:tcBorders>
            <w:noWrap w:val="0"/>
            <w:vAlign w:val="center"/>
          </w:tcPr>
          <w:p w14:paraId="2E43A756">
            <w:pPr>
              <w:spacing w:beforeLines="0" w:afterLines="0"/>
              <w:jc w:val="center"/>
              <w:rPr>
                <w:rFonts w:hint="default" w:ascii="Times New Roman" w:hAnsi="Times New Roman" w:eastAsia="仿宋" w:cs="Times New Roman"/>
                <w:b w:val="0"/>
                <w:bCs w:val="0"/>
                <w:color w:val="000000"/>
                <w:kern w:val="0"/>
                <w:sz w:val="22"/>
                <w:szCs w:val="22"/>
                <w:lang w:eastAsia="zh-CN" w:bidi="ar"/>
              </w:rPr>
            </w:pPr>
            <w:r>
              <w:rPr>
                <w:rFonts w:hint="default" w:ascii="Times New Roman" w:hAnsi="Times New Roman" w:eastAsia="仿宋" w:cs="Times New Roman"/>
                <w:b w:val="0"/>
                <w:bCs w:val="0"/>
                <w:color w:val="000000"/>
                <w:kern w:val="0"/>
                <w:sz w:val="22"/>
                <w:szCs w:val="22"/>
                <w:lang w:eastAsia="zh-CN" w:bidi="ar"/>
              </w:rPr>
              <w:t>李向亭</w:t>
            </w:r>
          </w:p>
          <w:p w14:paraId="7B8F1C52">
            <w:pPr>
              <w:spacing w:beforeLines="0" w:afterLines="0"/>
              <w:jc w:val="center"/>
              <w:rPr>
                <w:rFonts w:hint="default" w:ascii="Times New Roman" w:hAnsi="Times New Roman" w:eastAsia="仿宋" w:cs="Times New Roman"/>
                <w:b w:val="0"/>
                <w:bCs w:val="0"/>
                <w:color w:val="000000"/>
                <w:kern w:val="0"/>
                <w:sz w:val="22"/>
                <w:szCs w:val="22"/>
                <w:lang w:eastAsia="zh-CN" w:bidi="ar"/>
              </w:rPr>
            </w:pPr>
            <w:r>
              <w:rPr>
                <w:rFonts w:hint="default" w:ascii="Times New Roman" w:hAnsi="Times New Roman" w:eastAsia="仿宋" w:cs="Times New Roman"/>
                <w:b w:val="0"/>
                <w:bCs w:val="0"/>
                <w:color w:val="000000"/>
                <w:kern w:val="0"/>
                <w:sz w:val="22"/>
                <w:szCs w:val="22"/>
                <w:lang w:eastAsia="zh-CN" w:bidi="ar"/>
              </w:rPr>
              <w:t>牛艳娇</w:t>
            </w:r>
          </w:p>
        </w:tc>
        <w:tc>
          <w:tcPr>
            <w:tcW w:w="957" w:type="dxa"/>
            <w:tcBorders>
              <w:tl2br w:val="nil"/>
              <w:tr2bl w:val="nil"/>
            </w:tcBorders>
            <w:noWrap w:val="0"/>
            <w:vAlign w:val="center"/>
          </w:tcPr>
          <w:p w14:paraId="4F7542C1">
            <w:pPr>
              <w:spacing w:beforeLines="0" w:afterLines="0"/>
              <w:jc w:val="center"/>
              <w:rPr>
                <w:rFonts w:hint="default" w:ascii="Times New Roman" w:hAnsi="Times New Roman" w:eastAsia="仿宋" w:cs="Times New Roman"/>
                <w:b w:val="0"/>
                <w:bCs w:val="0"/>
                <w:color w:val="000000"/>
                <w:kern w:val="0"/>
                <w:sz w:val="22"/>
                <w:szCs w:val="22"/>
                <w:lang w:eastAsia="zh-CN" w:bidi="ar"/>
              </w:rPr>
            </w:pPr>
            <w:r>
              <w:rPr>
                <w:rFonts w:hint="default" w:ascii="Times New Roman" w:hAnsi="Times New Roman" w:eastAsia="仿宋" w:cs="Times New Roman"/>
                <w:b w:val="0"/>
                <w:bCs w:val="0"/>
                <w:color w:val="000000"/>
                <w:kern w:val="0"/>
                <w:sz w:val="22"/>
                <w:szCs w:val="22"/>
                <w:lang w:eastAsia="zh-CN" w:bidi="ar"/>
              </w:rPr>
              <w:t>基层工作部</w:t>
            </w:r>
          </w:p>
          <w:p w14:paraId="7DC09454">
            <w:pPr>
              <w:spacing w:beforeLines="0" w:afterLines="0"/>
              <w:jc w:val="center"/>
              <w:rPr>
                <w:rFonts w:hint="default" w:ascii="Times New Roman" w:hAnsi="Times New Roman" w:eastAsia="仿宋" w:cs="Times New Roman"/>
                <w:b w:val="0"/>
                <w:bCs w:val="0"/>
                <w:color w:val="000000"/>
                <w:kern w:val="0"/>
                <w:sz w:val="22"/>
                <w:szCs w:val="22"/>
                <w:lang w:eastAsia="zh-CN" w:bidi="ar"/>
              </w:rPr>
            </w:pPr>
            <w:r>
              <w:rPr>
                <w:rFonts w:hint="default" w:ascii="Times New Roman" w:hAnsi="Times New Roman" w:eastAsia="仿宋" w:cs="Times New Roman"/>
                <w:b w:val="0"/>
                <w:bCs w:val="0"/>
                <w:color w:val="000000"/>
                <w:kern w:val="0"/>
                <w:sz w:val="22"/>
                <w:szCs w:val="22"/>
                <w:lang w:eastAsia="zh-CN" w:bidi="ar"/>
              </w:rPr>
              <w:t>财务与资产管理部</w:t>
            </w:r>
          </w:p>
        </w:tc>
      </w:tr>
      <w:tr w14:paraId="13A6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72" w:type="dxa"/>
            <w:tcBorders>
              <w:tl2br w:val="nil"/>
              <w:tr2bl w:val="nil"/>
            </w:tcBorders>
            <w:shd w:val="clear" w:color="auto" w:fill="auto"/>
            <w:noWrap w:val="0"/>
            <w:vAlign w:val="center"/>
          </w:tcPr>
          <w:p w14:paraId="2B1A1F5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6CD9A8E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406D298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363A533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495B51A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4AB3F54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7160780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14DD6FE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3B173C6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03C3520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7845558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041C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8" w:hRule="atLeast"/>
          <w:jc w:val="center"/>
        </w:trPr>
        <w:tc>
          <w:tcPr>
            <w:tcW w:w="872" w:type="dxa"/>
            <w:tcBorders>
              <w:tl2br w:val="nil"/>
              <w:tr2bl w:val="nil"/>
            </w:tcBorders>
            <w:noWrap w:val="0"/>
            <w:vAlign w:val="center"/>
          </w:tcPr>
          <w:p w14:paraId="5198BCE7">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noWrap w:val="0"/>
            <w:vAlign w:val="center"/>
          </w:tcPr>
          <w:p w14:paraId="5DB37B47">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（二）对基层工会组织建设的督促指导缺位。</w:t>
            </w:r>
          </w:p>
        </w:tc>
        <w:tc>
          <w:tcPr>
            <w:tcW w:w="608" w:type="dxa"/>
            <w:tcBorders>
              <w:tl2br w:val="nil"/>
              <w:tr2bl w:val="nil"/>
            </w:tcBorders>
            <w:shd w:val="clear" w:color="auto" w:fill="auto"/>
            <w:noWrap w:val="0"/>
            <w:vAlign w:val="center"/>
          </w:tcPr>
          <w:p w14:paraId="29B279F7">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22</w:t>
            </w:r>
          </w:p>
        </w:tc>
        <w:tc>
          <w:tcPr>
            <w:tcW w:w="1881" w:type="dxa"/>
            <w:tcBorders>
              <w:tl2br w:val="nil"/>
              <w:tr2bl w:val="nil"/>
            </w:tcBorders>
            <w:noWrap w:val="0"/>
            <w:vAlign w:val="center"/>
          </w:tcPr>
          <w:p w14:paraId="2F358AC7">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王村镇、崔庙镇等乡镇基层工会组织常年不召开职工代表大会，档案资料缺失，日常工作主要依靠市总工会派遣的社会化工作者负责，其</w:t>
            </w:r>
            <w:r>
              <w:rPr>
                <w:rFonts w:hint="default" w:ascii="Times New Roman" w:hAnsi="Times New Roman" w:eastAsia="仿宋" w:cs="Times New Roman"/>
                <w:b w:val="0"/>
                <w:bCs w:val="0"/>
                <w:color w:val="000000"/>
                <w:sz w:val="22"/>
                <w:szCs w:val="22"/>
              </w:rPr>
              <w:t>余工会组成人员</w:t>
            </w:r>
            <w:r>
              <w:rPr>
                <w:rFonts w:hint="default" w:ascii="Times New Roman" w:hAnsi="Times New Roman" w:eastAsia="仿宋" w:cs="Times New Roman"/>
                <w:b w:val="0"/>
                <w:bCs w:val="0"/>
                <w:color w:val="000000"/>
                <w:sz w:val="22"/>
                <w:szCs w:val="22"/>
                <w:lang w:val="en-US" w:eastAsia="zh-CN"/>
              </w:rPr>
              <w:t>参与度较低。</w:t>
            </w:r>
          </w:p>
        </w:tc>
        <w:tc>
          <w:tcPr>
            <w:tcW w:w="583" w:type="dxa"/>
            <w:tcBorders>
              <w:tl2br w:val="nil"/>
              <w:tr2bl w:val="nil"/>
            </w:tcBorders>
            <w:noWrap w:val="0"/>
            <w:vAlign w:val="center"/>
          </w:tcPr>
          <w:p w14:paraId="32F271BC">
            <w:pPr>
              <w:spacing w:beforeLines="0" w:afterLines="0"/>
              <w:jc w:val="left"/>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2"/>
                <w:szCs w:val="22"/>
                <w:lang w:val="en-US" w:eastAsia="zh-CN" w:bidi="ar"/>
              </w:rPr>
              <w:t>23</w:t>
            </w:r>
          </w:p>
        </w:tc>
        <w:tc>
          <w:tcPr>
            <w:tcW w:w="1693" w:type="dxa"/>
            <w:tcBorders>
              <w:tl2br w:val="nil"/>
              <w:tr2bl w:val="nil"/>
            </w:tcBorders>
            <w:noWrap w:val="0"/>
            <w:vAlign w:val="center"/>
          </w:tcPr>
          <w:p w14:paraId="0E1087B9">
            <w:pPr>
              <w:spacing w:beforeLines="0" w:afterLines="0"/>
              <w:jc w:val="left"/>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auto"/>
                <w:kern w:val="0"/>
                <w:sz w:val="22"/>
                <w:szCs w:val="22"/>
                <w:lang w:val="en-US" w:eastAsia="zh-CN" w:bidi="ar"/>
              </w:rPr>
              <w:t>督促乡镇基层工会每年至少召开1-2次职代会。针对档案资料缺失问题，制定并下发了《关于进一步规范基层工会组织档案管理的通知》。组织开展进一步规范基层工会档案资料管理工作专题培训，向基层工会干部详细讲解档案资料管理工作的重要性，明确档案资料管理的范围等。</w:t>
            </w:r>
          </w:p>
        </w:tc>
        <w:tc>
          <w:tcPr>
            <w:tcW w:w="793" w:type="dxa"/>
            <w:tcBorders>
              <w:tl2br w:val="nil"/>
              <w:tr2bl w:val="nil"/>
            </w:tcBorders>
            <w:shd w:val="clear" w:color="auto" w:fill="auto"/>
            <w:noWrap w:val="0"/>
            <w:vAlign w:val="center"/>
          </w:tcPr>
          <w:p w14:paraId="62D14846">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2025年</w:t>
            </w:r>
          </w:p>
          <w:p w14:paraId="702A554C">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2"/>
                <w:szCs w:val="22"/>
                <w:lang w:val="en-US" w:eastAsia="zh-CN" w:bidi="ar"/>
              </w:rPr>
              <w:t>4月30日前</w:t>
            </w:r>
          </w:p>
        </w:tc>
        <w:tc>
          <w:tcPr>
            <w:tcW w:w="3386" w:type="dxa"/>
            <w:tcBorders>
              <w:tl2br w:val="nil"/>
              <w:tr2bl w:val="nil"/>
            </w:tcBorders>
            <w:shd w:val="clear" w:color="auto" w:fill="auto"/>
            <w:noWrap w:val="0"/>
            <w:vAlign w:val="center"/>
          </w:tcPr>
          <w:p w14:paraId="70ECD56F">
            <w:pPr>
              <w:spacing w:beforeLines="0" w:afterLines="0"/>
              <w:jc w:val="left"/>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仿宋" w:cs="Times New Roman"/>
                <w:b w:val="0"/>
                <w:bCs w:val="0"/>
                <w:color w:val="auto"/>
                <w:kern w:val="0"/>
                <w:sz w:val="22"/>
                <w:szCs w:val="22"/>
                <w:lang w:val="en-US" w:eastAsia="zh-CN" w:bidi="ar"/>
              </w:rPr>
              <w:t>在巡察期间进行了立行立改，2024年11月12日对乡镇基层工会干部进行了职代会和档案管理专题培训，制定并下发了《关于进一步规范基层工会组织档案管理的通知》。向基层工会干部发放职代会有关书籍，详细讲解职工代表大会流程和档案资料管理工作的重要性，明确档案资料管理的范围等，通过业务培训提高基层工会干部参与度。</w:t>
            </w:r>
          </w:p>
        </w:tc>
        <w:tc>
          <w:tcPr>
            <w:tcW w:w="1414" w:type="dxa"/>
            <w:tcBorders>
              <w:tl2br w:val="nil"/>
              <w:tr2bl w:val="nil"/>
            </w:tcBorders>
            <w:shd w:val="clear" w:color="auto" w:fill="auto"/>
            <w:noWrap w:val="0"/>
            <w:vAlign w:val="center"/>
          </w:tcPr>
          <w:p w14:paraId="28DB865D">
            <w:pPr>
              <w:spacing w:beforeLines="0" w:afterLines="0"/>
              <w:jc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仿宋" w:cs="Times New Roman"/>
                <w:b w:val="0"/>
                <w:bCs w:val="0"/>
                <w:color w:val="auto"/>
                <w:kern w:val="0"/>
                <w:sz w:val="22"/>
                <w:szCs w:val="22"/>
                <w:lang w:val="en-US" w:eastAsia="zh-CN" w:bidi="ar"/>
              </w:rPr>
              <w:t>已完成</w:t>
            </w:r>
          </w:p>
        </w:tc>
        <w:tc>
          <w:tcPr>
            <w:tcW w:w="1007" w:type="dxa"/>
            <w:tcBorders>
              <w:tl2br w:val="nil"/>
              <w:tr2bl w:val="nil"/>
            </w:tcBorders>
            <w:shd w:val="clear" w:color="auto" w:fill="auto"/>
            <w:noWrap w:val="0"/>
            <w:vAlign w:val="center"/>
          </w:tcPr>
          <w:p w14:paraId="75364714">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2"/>
                <w:szCs w:val="22"/>
                <w:lang w:eastAsia="zh-CN" w:bidi="ar"/>
              </w:rPr>
              <w:t>牛艳娇</w:t>
            </w:r>
          </w:p>
        </w:tc>
        <w:tc>
          <w:tcPr>
            <w:tcW w:w="957" w:type="dxa"/>
            <w:tcBorders>
              <w:tl2br w:val="nil"/>
              <w:tr2bl w:val="nil"/>
            </w:tcBorders>
            <w:shd w:val="clear" w:color="auto" w:fill="auto"/>
            <w:noWrap w:val="0"/>
            <w:vAlign w:val="center"/>
          </w:tcPr>
          <w:p w14:paraId="557413C8">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2"/>
                <w:szCs w:val="22"/>
                <w:lang w:eastAsia="zh-CN" w:bidi="ar"/>
              </w:rPr>
              <w:t>基层工作部</w:t>
            </w:r>
          </w:p>
        </w:tc>
      </w:tr>
      <w:tr w14:paraId="20F9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872" w:type="dxa"/>
            <w:tcBorders>
              <w:tl2br w:val="nil"/>
              <w:tr2bl w:val="nil"/>
            </w:tcBorders>
            <w:shd w:val="clear" w:color="auto" w:fill="auto"/>
            <w:noWrap w:val="0"/>
            <w:vAlign w:val="center"/>
          </w:tcPr>
          <w:p w14:paraId="1FA6D66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65E164E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2743419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6338FAF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6558298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619A860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7E1DD9A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7A32D83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5E36770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2E33E6B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2AB1F67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5EA9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7" w:hRule="atLeast"/>
          <w:jc w:val="center"/>
        </w:trPr>
        <w:tc>
          <w:tcPr>
            <w:tcW w:w="872" w:type="dxa"/>
            <w:tcBorders>
              <w:tl2br w:val="nil"/>
              <w:tr2bl w:val="nil"/>
            </w:tcBorders>
            <w:shd w:val="clear" w:color="auto" w:fill="auto"/>
            <w:noWrap w:val="0"/>
            <w:vAlign w:val="center"/>
          </w:tcPr>
          <w:p w14:paraId="26BDE70E">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shd w:val="clear" w:color="auto" w:fill="auto"/>
            <w:noWrap w:val="0"/>
            <w:vAlign w:val="center"/>
          </w:tcPr>
          <w:p w14:paraId="4861ED2F">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（二）对基层工会组织建设的督促指导缺位。</w:t>
            </w:r>
          </w:p>
        </w:tc>
        <w:tc>
          <w:tcPr>
            <w:tcW w:w="608" w:type="dxa"/>
            <w:tcBorders>
              <w:tl2br w:val="nil"/>
              <w:tr2bl w:val="nil"/>
            </w:tcBorders>
            <w:shd w:val="clear" w:color="auto" w:fill="auto"/>
            <w:noWrap w:val="0"/>
            <w:vAlign w:val="center"/>
          </w:tcPr>
          <w:p w14:paraId="6AD3EBDD">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23</w:t>
            </w:r>
          </w:p>
        </w:tc>
        <w:tc>
          <w:tcPr>
            <w:tcW w:w="1881" w:type="dxa"/>
            <w:tcBorders>
              <w:tl2br w:val="nil"/>
              <w:tr2bl w:val="nil"/>
            </w:tcBorders>
            <w:noWrap w:val="0"/>
            <w:vAlign w:val="center"/>
          </w:tcPr>
          <w:p w14:paraId="26BD6CDD">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lang w:val="en-US" w:eastAsia="zh-CN"/>
              </w:rPr>
              <w:t>基层工会组织换届选举不及时。民政局工会委员会、汜水镇、贾峪镇工会联合会，未按规定及时补选工会主席。</w:t>
            </w:r>
          </w:p>
        </w:tc>
        <w:tc>
          <w:tcPr>
            <w:tcW w:w="583" w:type="dxa"/>
            <w:tcBorders>
              <w:tl2br w:val="nil"/>
              <w:tr2bl w:val="nil"/>
            </w:tcBorders>
            <w:noWrap w:val="0"/>
            <w:vAlign w:val="center"/>
          </w:tcPr>
          <w:p w14:paraId="22FC53E6">
            <w:pPr>
              <w:spacing w:beforeLines="0" w:afterLines="0"/>
              <w:jc w:val="left"/>
              <w:rPr>
                <w:rFonts w:hint="default" w:ascii="Times New Roman" w:hAnsi="Times New Roman" w:eastAsia="仿宋" w:cs="Times New Roman"/>
                <w:b w:val="0"/>
                <w:bCs w:val="0"/>
                <w:color w:val="auto"/>
                <w:kern w:val="0"/>
                <w:sz w:val="22"/>
                <w:szCs w:val="22"/>
                <w:lang w:val="en-US" w:eastAsia="zh-CN" w:bidi="ar"/>
              </w:rPr>
            </w:pPr>
            <w:r>
              <w:rPr>
                <w:rFonts w:hint="default" w:ascii="Times New Roman" w:hAnsi="Times New Roman" w:eastAsia="仿宋" w:cs="Times New Roman"/>
                <w:b w:val="0"/>
                <w:bCs w:val="0"/>
                <w:color w:val="auto"/>
                <w:kern w:val="0"/>
                <w:sz w:val="22"/>
                <w:szCs w:val="22"/>
                <w:lang w:val="en-US" w:eastAsia="zh-CN" w:bidi="ar"/>
              </w:rPr>
              <w:t>24</w:t>
            </w:r>
          </w:p>
        </w:tc>
        <w:tc>
          <w:tcPr>
            <w:tcW w:w="1693" w:type="dxa"/>
            <w:tcBorders>
              <w:tl2br w:val="nil"/>
              <w:tr2bl w:val="nil"/>
            </w:tcBorders>
            <w:noWrap w:val="0"/>
            <w:vAlign w:val="center"/>
          </w:tcPr>
          <w:p w14:paraId="411ED10B">
            <w:pPr>
              <w:spacing w:beforeLines="0" w:afterLines="0"/>
              <w:jc w:val="left"/>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auto"/>
                <w:kern w:val="0"/>
                <w:sz w:val="22"/>
                <w:szCs w:val="22"/>
                <w:lang w:val="en-US" w:eastAsia="zh-CN" w:bidi="ar"/>
              </w:rPr>
              <w:t>一是制定并下发《关于进一步规范基层单位新建工会和基层工会换届、增（替）补、更名审批程序的通知》和工会组织建设方面的书籍，明确各环节的标准和要求。组织开展基层工会民主选举工作专题培训，向基层工会干部详细讲解选举的法律法规、政策要求和程序步骤，确保选举程序严格依法依规进行。</w:t>
            </w:r>
          </w:p>
        </w:tc>
        <w:tc>
          <w:tcPr>
            <w:tcW w:w="793" w:type="dxa"/>
            <w:tcBorders>
              <w:tl2br w:val="nil"/>
              <w:tr2bl w:val="nil"/>
            </w:tcBorders>
            <w:shd w:val="clear" w:color="auto" w:fill="auto"/>
            <w:noWrap w:val="0"/>
            <w:vAlign w:val="center"/>
          </w:tcPr>
          <w:p w14:paraId="13D6A89C">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2025年</w:t>
            </w:r>
          </w:p>
          <w:p w14:paraId="39072467">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4月30日前</w:t>
            </w:r>
          </w:p>
        </w:tc>
        <w:tc>
          <w:tcPr>
            <w:tcW w:w="3386" w:type="dxa"/>
            <w:tcBorders>
              <w:tl2br w:val="nil"/>
              <w:tr2bl w:val="nil"/>
            </w:tcBorders>
            <w:shd w:val="clear" w:color="auto" w:fill="auto"/>
            <w:noWrap w:val="0"/>
            <w:vAlign w:val="center"/>
          </w:tcPr>
          <w:p w14:paraId="6EF8732D">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汜水镇、贾峪镇工会联合会，已完成工会主席的增替补选。民政局工会主席一直由党组副职沈俊平兼任，不存在有空缺没及时补选。通过整改，全市基层工会对于工会组织建设方面知识了解更加全面，新建工会和基层工会换届、增（替）补、更名审批程序更加规范化、制度化。</w:t>
            </w:r>
          </w:p>
        </w:tc>
        <w:tc>
          <w:tcPr>
            <w:tcW w:w="1414" w:type="dxa"/>
            <w:tcBorders>
              <w:tl2br w:val="nil"/>
              <w:tr2bl w:val="nil"/>
            </w:tcBorders>
            <w:shd w:val="clear" w:color="auto" w:fill="auto"/>
            <w:noWrap w:val="0"/>
            <w:vAlign w:val="center"/>
          </w:tcPr>
          <w:p w14:paraId="2652DD3D">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auto"/>
                <w:kern w:val="0"/>
                <w:sz w:val="22"/>
                <w:szCs w:val="22"/>
                <w:lang w:val="en-US" w:eastAsia="zh-CN" w:bidi="ar"/>
              </w:rPr>
              <w:t>已完成</w:t>
            </w:r>
          </w:p>
        </w:tc>
        <w:tc>
          <w:tcPr>
            <w:tcW w:w="1007" w:type="dxa"/>
            <w:tcBorders>
              <w:tl2br w:val="nil"/>
              <w:tr2bl w:val="nil"/>
            </w:tcBorders>
            <w:shd w:val="clear" w:color="auto" w:fill="auto"/>
            <w:noWrap w:val="0"/>
            <w:vAlign w:val="center"/>
          </w:tcPr>
          <w:p w14:paraId="2C233CB0">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eastAsia="zh-CN" w:bidi="ar"/>
              </w:rPr>
              <w:t>牛艳娇</w:t>
            </w:r>
          </w:p>
        </w:tc>
        <w:tc>
          <w:tcPr>
            <w:tcW w:w="957" w:type="dxa"/>
            <w:tcBorders>
              <w:tl2br w:val="nil"/>
              <w:tr2bl w:val="nil"/>
            </w:tcBorders>
            <w:shd w:val="clear" w:color="auto" w:fill="auto"/>
            <w:noWrap w:val="0"/>
            <w:vAlign w:val="center"/>
          </w:tcPr>
          <w:p w14:paraId="2EBCDC47">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eastAsia="zh-CN" w:bidi="ar"/>
              </w:rPr>
              <w:t>基层工作部</w:t>
            </w:r>
          </w:p>
        </w:tc>
      </w:tr>
      <w:tr w14:paraId="0570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872" w:type="dxa"/>
            <w:tcBorders>
              <w:tl2br w:val="nil"/>
              <w:tr2bl w:val="nil"/>
            </w:tcBorders>
            <w:shd w:val="clear" w:color="auto" w:fill="auto"/>
            <w:noWrap w:val="0"/>
            <w:vAlign w:val="center"/>
          </w:tcPr>
          <w:p w14:paraId="10FE5A4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0A1C11F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7C147BA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47DB589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7F32A11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4D9DB8A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44B26EF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1B7C21C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38E10BE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483DB1D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264E52F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4B65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0" w:hRule="atLeast"/>
          <w:jc w:val="center"/>
        </w:trPr>
        <w:tc>
          <w:tcPr>
            <w:tcW w:w="872" w:type="dxa"/>
            <w:tcBorders>
              <w:tl2br w:val="nil"/>
              <w:tr2bl w:val="nil"/>
            </w:tcBorders>
            <w:shd w:val="clear" w:color="auto" w:fill="auto"/>
            <w:noWrap w:val="0"/>
            <w:vAlign w:val="center"/>
          </w:tcPr>
          <w:p w14:paraId="6BD349B2">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shd w:val="clear" w:color="auto" w:fill="auto"/>
            <w:noWrap w:val="0"/>
            <w:vAlign w:val="center"/>
          </w:tcPr>
          <w:p w14:paraId="6ADF1AE9">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（二）对基层工会组织建设的督促指导缺位。</w:t>
            </w:r>
          </w:p>
        </w:tc>
        <w:tc>
          <w:tcPr>
            <w:tcW w:w="608" w:type="dxa"/>
            <w:tcBorders>
              <w:tl2br w:val="nil"/>
              <w:tr2bl w:val="nil"/>
            </w:tcBorders>
            <w:shd w:val="clear" w:color="auto" w:fill="auto"/>
            <w:noWrap w:val="0"/>
            <w:vAlign w:val="center"/>
          </w:tcPr>
          <w:p w14:paraId="4232B7A9">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23</w:t>
            </w:r>
          </w:p>
        </w:tc>
        <w:tc>
          <w:tcPr>
            <w:tcW w:w="1881" w:type="dxa"/>
            <w:tcBorders>
              <w:tl2br w:val="nil"/>
              <w:tr2bl w:val="nil"/>
            </w:tcBorders>
            <w:shd w:val="clear" w:color="auto" w:fill="auto"/>
            <w:noWrap w:val="0"/>
            <w:vAlign w:val="center"/>
          </w:tcPr>
          <w:p w14:paraId="45D750C4">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基层工会组织换届选举不及时。民政局工会委员会、汜水镇、贾峪镇工会联合会，未按规定及时补选工会主席。</w:t>
            </w:r>
          </w:p>
        </w:tc>
        <w:tc>
          <w:tcPr>
            <w:tcW w:w="583" w:type="dxa"/>
            <w:tcBorders>
              <w:tl2br w:val="nil"/>
              <w:tr2bl w:val="nil"/>
            </w:tcBorders>
            <w:noWrap w:val="0"/>
            <w:vAlign w:val="center"/>
          </w:tcPr>
          <w:p w14:paraId="7698E5C0">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25</w:t>
            </w:r>
          </w:p>
        </w:tc>
        <w:tc>
          <w:tcPr>
            <w:tcW w:w="1693" w:type="dxa"/>
            <w:tcBorders>
              <w:tl2br w:val="nil"/>
              <w:tr2bl w:val="nil"/>
            </w:tcBorders>
            <w:noWrap w:val="0"/>
            <w:vAlign w:val="center"/>
          </w:tcPr>
          <w:p w14:paraId="7E3EE3D3">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kern w:val="0"/>
                <w:sz w:val="22"/>
                <w:szCs w:val="22"/>
                <w:lang w:val="en-US" w:eastAsia="zh-CN" w:bidi="ar"/>
              </w:rPr>
              <w:t>二是严格按照《工会基层组织选举工作条例》基层工会主席因工作调动或者其他原因空缺时应及时按照民主程序进行补选。基层工会主席空缺不得超过6个月。</w:t>
            </w:r>
          </w:p>
        </w:tc>
        <w:tc>
          <w:tcPr>
            <w:tcW w:w="793" w:type="dxa"/>
            <w:tcBorders>
              <w:tl2br w:val="nil"/>
              <w:tr2bl w:val="nil"/>
            </w:tcBorders>
            <w:shd w:val="clear" w:color="auto" w:fill="auto"/>
            <w:noWrap w:val="0"/>
            <w:vAlign w:val="center"/>
          </w:tcPr>
          <w:p w14:paraId="683A0F82">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2025年</w:t>
            </w:r>
          </w:p>
          <w:p w14:paraId="1C96699F">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kern w:val="0"/>
                <w:sz w:val="22"/>
                <w:szCs w:val="22"/>
                <w:lang w:val="en-US" w:eastAsia="zh-CN" w:bidi="ar"/>
              </w:rPr>
              <w:t>4月30日前</w:t>
            </w:r>
          </w:p>
        </w:tc>
        <w:tc>
          <w:tcPr>
            <w:tcW w:w="3386" w:type="dxa"/>
            <w:tcBorders>
              <w:tl2br w:val="nil"/>
              <w:tr2bl w:val="nil"/>
            </w:tcBorders>
            <w:shd w:val="clear" w:color="auto" w:fill="auto"/>
            <w:noWrap w:val="0"/>
            <w:vAlign w:val="center"/>
          </w:tcPr>
          <w:p w14:paraId="55621D5A">
            <w:pPr>
              <w:spacing w:beforeLines="0" w:afterLines="0"/>
              <w:jc w:val="center"/>
              <w:rPr>
                <w:rFonts w:hint="default" w:ascii="Times New Roman" w:hAnsi="Times New Roman" w:eastAsia="仿宋" w:cs="Times New Roman"/>
                <w:b w:val="0"/>
                <w:bCs w:val="0"/>
                <w:color w:val="000000"/>
                <w:kern w:val="0"/>
                <w:sz w:val="22"/>
                <w:szCs w:val="22"/>
                <w:lang w:eastAsia="zh-CN" w:bidi="ar"/>
              </w:rPr>
            </w:pPr>
            <w:r>
              <w:rPr>
                <w:rFonts w:hint="default" w:ascii="Times New Roman" w:hAnsi="Times New Roman" w:eastAsia="仿宋" w:cs="Times New Roman"/>
                <w:b w:val="0"/>
                <w:bCs w:val="0"/>
                <w:color w:val="auto"/>
                <w:kern w:val="0"/>
                <w:sz w:val="22"/>
                <w:szCs w:val="22"/>
                <w:lang w:val="en-US" w:eastAsia="zh-CN" w:bidi="ar"/>
              </w:rPr>
              <w:t>汜水镇、贾峪镇工会联合会，已完成工会主席的增替补选。民政局工会主席一直由党组副职沈俊平兼任，不存在有空缺没及时补选。通过整改，全市基层工会对于工会组织建设方面知识了解更加全面，新建工会和基层工会换届、增（替）补、更名审批程序更加规范化、制度化。</w:t>
            </w:r>
          </w:p>
        </w:tc>
        <w:tc>
          <w:tcPr>
            <w:tcW w:w="1414" w:type="dxa"/>
            <w:tcBorders>
              <w:tl2br w:val="nil"/>
              <w:tr2bl w:val="nil"/>
            </w:tcBorders>
            <w:shd w:val="clear" w:color="auto" w:fill="auto"/>
            <w:noWrap w:val="0"/>
            <w:vAlign w:val="center"/>
          </w:tcPr>
          <w:p w14:paraId="39CF056E">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auto"/>
                <w:kern w:val="0"/>
                <w:sz w:val="22"/>
                <w:szCs w:val="22"/>
                <w:lang w:val="en-US" w:eastAsia="zh-CN" w:bidi="ar"/>
              </w:rPr>
              <w:t>已完成</w:t>
            </w:r>
          </w:p>
        </w:tc>
        <w:tc>
          <w:tcPr>
            <w:tcW w:w="1007" w:type="dxa"/>
            <w:tcBorders>
              <w:tl2br w:val="nil"/>
              <w:tr2bl w:val="nil"/>
            </w:tcBorders>
            <w:shd w:val="clear" w:color="auto" w:fill="auto"/>
            <w:noWrap w:val="0"/>
            <w:vAlign w:val="center"/>
          </w:tcPr>
          <w:p w14:paraId="27291B5F">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eastAsia="zh-CN" w:bidi="ar"/>
              </w:rPr>
              <w:t>牛艳娇</w:t>
            </w:r>
          </w:p>
        </w:tc>
        <w:tc>
          <w:tcPr>
            <w:tcW w:w="957" w:type="dxa"/>
            <w:tcBorders>
              <w:tl2br w:val="nil"/>
              <w:tr2bl w:val="nil"/>
            </w:tcBorders>
            <w:shd w:val="clear" w:color="auto" w:fill="auto"/>
            <w:noWrap w:val="0"/>
            <w:vAlign w:val="center"/>
          </w:tcPr>
          <w:p w14:paraId="4AA14A56">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eastAsia="zh-CN" w:bidi="ar"/>
              </w:rPr>
              <w:t>基层工作部</w:t>
            </w:r>
          </w:p>
        </w:tc>
      </w:tr>
      <w:tr w14:paraId="537E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72" w:type="dxa"/>
            <w:tcBorders>
              <w:tl2br w:val="nil"/>
              <w:tr2bl w:val="nil"/>
            </w:tcBorders>
            <w:shd w:val="clear" w:color="auto" w:fill="auto"/>
            <w:noWrap w:val="0"/>
            <w:vAlign w:val="center"/>
          </w:tcPr>
          <w:p w14:paraId="34D60DF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2BD7B4F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4DA42FF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4A45D4E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0680049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716395E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69B6758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3E2ACEC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0655826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507D4F6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4E85554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597E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872" w:type="dxa"/>
            <w:vMerge w:val="restart"/>
            <w:tcBorders>
              <w:tl2br w:val="nil"/>
              <w:tr2bl w:val="nil"/>
            </w:tcBorders>
            <w:noWrap w:val="0"/>
            <w:vAlign w:val="center"/>
          </w:tcPr>
          <w:p w14:paraId="5DB9E281">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noWrap w:val="0"/>
            <w:vAlign w:val="center"/>
          </w:tcPr>
          <w:p w14:paraId="133E7B21">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（二）对基层工会组织建设的督促指导缺位。</w:t>
            </w:r>
          </w:p>
        </w:tc>
        <w:tc>
          <w:tcPr>
            <w:tcW w:w="608" w:type="dxa"/>
            <w:tcBorders>
              <w:tl2br w:val="nil"/>
              <w:tr2bl w:val="nil"/>
            </w:tcBorders>
            <w:shd w:val="clear" w:color="auto" w:fill="auto"/>
            <w:noWrap w:val="0"/>
            <w:vAlign w:val="center"/>
          </w:tcPr>
          <w:p w14:paraId="67E18659">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24</w:t>
            </w:r>
          </w:p>
        </w:tc>
        <w:tc>
          <w:tcPr>
            <w:tcW w:w="1881" w:type="dxa"/>
            <w:tcBorders>
              <w:tl2br w:val="nil"/>
              <w:tr2bl w:val="nil"/>
            </w:tcBorders>
            <w:noWrap w:val="0"/>
            <w:vAlign w:val="center"/>
          </w:tcPr>
          <w:p w14:paraId="72F11A67">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会费收缴不到位。市供销社共有工会会员70人，30多人缴纳会费；城关乡有41家规上企业建立工会组织，仅有1家企业按时缴纳会费。</w:t>
            </w:r>
          </w:p>
        </w:tc>
        <w:tc>
          <w:tcPr>
            <w:tcW w:w="583" w:type="dxa"/>
            <w:tcBorders>
              <w:tl2br w:val="nil"/>
              <w:tr2bl w:val="nil"/>
            </w:tcBorders>
            <w:noWrap w:val="0"/>
            <w:vAlign w:val="center"/>
          </w:tcPr>
          <w:p w14:paraId="4F0BF297">
            <w:pPr>
              <w:spacing w:beforeLines="0" w:afterLines="0"/>
              <w:jc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2"/>
                <w:szCs w:val="22"/>
                <w:lang w:val="en-US" w:eastAsia="zh-CN" w:bidi="ar"/>
              </w:rPr>
              <w:t>26</w:t>
            </w:r>
          </w:p>
        </w:tc>
        <w:tc>
          <w:tcPr>
            <w:tcW w:w="1693" w:type="dxa"/>
            <w:tcBorders>
              <w:tl2br w:val="nil"/>
              <w:tr2bl w:val="nil"/>
            </w:tcBorders>
            <w:noWrap w:val="0"/>
            <w:vAlign w:val="center"/>
          </w:tcPr>
          <w:p w14:paraId="6EDA0AEB">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val="en-US" w:eastAsia="zh-CN"/>
              </w:rPr>
              <w:t>组织基层工会学习《中国工会章程》《工会经费收缴管理办法》，定期对基层工会经费收缴情况进行检查。</w:t>
            </w:r>
          </w:p>
        </w:tc>
        <w:tc>
          <w:tcPr>
            <w:tcW w:w="793" w:type="dxa"/>
            <w:tcBorders>
              <w:tl2br w:val="nil"/>
              <w:tr2bl w:val="nil"/>
            </w:tcBorders>
            <w:shd w:val="clear" w:color="auto" w:fill="auto"/>
            <w:noWrap w:val="0"/>
            <w:vAlign w:val="center"/>
          </w:tcPr>
          <w:p w14:paraId="69487486">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立行立改</w:t>
            </w:r>
          </w:p>
          <w:p w14:paraId="6B824729">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2"/>
                <w:szCs w:val="22"/>
                <w:lang w:val="en-US" w:eastAsia="zh-CN" w:bidi="ar"/>
              </w:rPr>
              <w:t>长期坚持</w:t>
            </w:r>
          </w:p>
        </w:tc>
        <w:tc>
          <w:tcPr>
            <w:tcW w:w="3386" w:type="dxa"/>
            <w:tcBorders>
              <w:tl2br w:val="nil"/>
              <w:tr2bl w:val="nil"/>
            </w:tcBorders>
            <w:shd w:val="clear" w:color="auto" w:fill="auto"/>
            <w:noWrap w:val="0"/>
            <w:vAlign w:val="center"/>
          </w:tcPr>
          <w:p w14:paraId="571F2355">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计划2025年10月举办一期工会财务业务培训班，提高基层工会财务业务水平，严格按照《工会法》收缴工会经费和会员费。</w:t>
            </w:r>
          </w:p>
        </w:tc>
        <w:tc>
          <w:tcPr>
            <w:tcW w:w="1414" w:type="dxa"/>
            <w:tcBorders>
              <w:tl2br w:val="nil"/>
              <w:tr2bl w:val="nil"/>
            </w:tcBorders>
            <w:shd w:val="clear" w:color="auto" w:fill="auto"/>
            <w:noWrap w:val="0"/>
            <w:vAlign w:val="center"/>
          </w:tcPr>
          <w:p w14:paraId="7907807A">
            <w:pPr>
              <w:spacing w:beforeLines="0" w:afterLines="0"/>
              <w:jc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仿宋" w:cs="Times New Roman"/>
                <w:b w:val="0"/>
                <w:bCs w:val="0"/>
                <w:color w:val="000000"/>
                <w:kern w:val="0"/>
                <w:sz w:val="22"/>
                <w:szCs w:val="22"/>
                <w:lang w:val="en-US" w:eastAsia="zh-CN" w:bidi="ar"/>
              </w:rPr>
              <w:t>基本完成</w:t>
            </w:r>
          </w:p>
        </w:tc>
        <w:tc>
          <w:tcPr>
            <w:tcW w:w="1007" w:type="dxa"/>
            <w:tcBorders>
              <w:tl2br w:val="nil"/>
              <w:tr2bl w:val="nil"/>
            </w:tcBorders>
            <w:shd w:val="clear" w:color="auto" w:fill="auto"/>
            <w:noWrap w:val="0"/>
            <w:vAlign w:val="center"/>
          </w:tcPr>
          <w:p w14:paraId="6346C3D9">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2"/>
                <w:szCs w:val="22"/>
                <w:lang w:eastAsia="zh-CN" w:bidi="ar"/>
              </w:rPr>
              <w:t>李向亭</w:t>
            </w:r>
          </w:p>
        </w:tc>
        <w:tc>
          <w:tcPr>
            <w:tcW w:w="957" w:type="dxa"/>
            <w:tcBorders>
              <w:tl2br w:val="nil"/>
              <w:tr2bl w:val="nil"/>
            </w:tcBorders>
            <w:shd w:val="clear" w:color="auto" w:fill="auto"/>
            <w:noWrap w:val="0"/>
            <w:vAlign w:val="center"/>
          </w:tcPr>
          <w:p w14:paraId="5FD61A39">
            <w:pPr>
              <w:spacing w:beforeLines="0" w:afterLines="0"/>
              <w:jc w:val="both"/>
              <w:rPr>
                <w:rFonts w:hint="default" w:ascii="Times New Roman" w:hAnsi="Times New Roman" w:eastAsia="仿宋" w:cs="Times New Roman"/>
                <w:b w:val="0"/>
                <w:bCs w:val="0"/>
                <w:color w:val="000000"/>
                <w:kern w:val="0"/>
                <w:sz w:val="22"/>
                <w:szCs w:val="22"/>
                <w:lang w:eastAsia="zh-CN" w:bidi="ar"/>
              </w:rPr>
            </w:pPr>
          </w:p>
          <w:p w14:paraId="6DBFAEA7">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2"/>
                <w:szCs w:val="22"/>
                <w:lang w:eastAsia="zh-CN" w:bidi="ar"/>
              </w:rPr>
              <w:t>财务与资产管理部</w:t>
            </w:r>
          </w:p>
        </w:tc>
      </w:tr>
      <w:tr w14:paraId="08F4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872" w:type="dxa"/>
            <w:vMerge w:val="continue"/>
            <w:tcBorders>
              <w:tl2br w:val="nil"/>
              <w:tr2bl w:val="nil"/>
            </w:tcBorders>
            <w:noWrap w:val="0"/>
            <w:vAlign w:val="center"/>
          </w:tcPr>
          <w:p w14:paraId="197BCD1E">
            <w:pPr>
              <w:spacing w:beforeLines="0" w:afterLines="0"/>
              <w:jc w:val="center"/>
              <w:rPr>
                <w:rFonts w:hint="default" w:ascii="Times New Roman" w:hAnsi="Times New Roman" w:eastAsia="仿宋" w:cs="Times New Roman"/>
                <w:b w:val="0"/>
                <w:bCs w:val="0"/>
                <w:color w:val="000000"/>
                <w:sz w:val="24"/>
                <w:szCs w:val="24"/>
              </w:rPr>
            </w:pPr>
          </w:p>
        </w:tc>
        <w:tc>
          <w:tcPr>
            <w:tcW w:w="1471" w:type="dxa"/>
            <w:tcBorders>
              <w:tl2br w:val="nil"/>
              <w:tr2bl w:val="nil"/>
            </w:tcBorders>
            <w:noWrap w:val="0"/>
            <w:vAlign w:val="center"/>
          </w:tcPr>
          <w:p w14:paraId="276E1FEE">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lang w:val="en-US" w:eastAsia="zh-CN"/>
              </w:rPr>
              <w:t>（三）履行工会职责不够扎实，发挥联系职工群众的桥梁和纽带作用不够充分。</w:t>
            </w:r>
          </w:p>
        </w:tc>
        <w:tc>
          <w:tcPr>
            <w:tcW w:w="608" w:type="dxa"/>
            <w:tcBorders>
              <w:tl2br w:val="nil"/>
              <w:tr2bl w:val="nil"/>
            </w:tcBorders>
            <w:shd w:val="clear" w:color="auto" w:fill="auto"/>
            <w:noWrap w:val="0"/>
            <w:vAlign w:val="center"/>
          </w:tcPr>
          <w:p w14:paraId="60DCE848">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25</w:t>
            </w:r>
          </w:p>
        </w:tc>
        <w:tc>
          <w:tcPr>
            <w:tcW w:w="1881" w:type="dxa"/>
            <w:tcBorders>
              <w:tl2br w:val="nil"/>
              <w:tr2bl w:val="nil"/>
            </w:tcBorders>
            <w:noWrap w:val="0"/>
            <w:vAlign w:val="center"/>
          </w:tcPr>
          <w:p w14:paraId="1C7AB90D">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rPr>
              <w:t>政策宣传力度不够。党组未结合</w:t>
            </w:r>
            <w:r>
              <w:rPr>
                <w:rFonts w:hint="default" w:ascii="Times New Roman" w:hAnsi="Times New Roman" w:eastAsia="仿宋" w:cs="Times New Roman"/>
                <w:b w:val="0"/>
                <w:bCs w:val="0"/>
                <w:color w:val="000000"/>
                <w:sz w:val="22"/>
                <w:szCs w:val="22"/>
                <w:lang w:val="en-US" w:eastAsia="zh-CN"/>
              </w:rPr>
              <w:t>“4·15”“12·4</w:t>
            </w:r>
            <w:r>
              <w:rPr>
                <w:rFonts w:hint="default" w:ascii="Times New Roman" w:hAnsi="Times New Roman" w:eastAsia="仿宋" w:cs="Times New Roman"/>
                <w:b w:val="0"/>
                <w:bCs w:val="0"/>
                <w:color w:val="000000"/>
                <w:sz w:val="22"/>
                <w:szCs w:val="22"/>
                <w:lang w:eastAsia="zh-CN"/>
              </w:rPr>
              <w:t>”</w:t>
            </w:r>
            <w:r>
              <w:rPr>
                <w:rFonts w:hint="default" w:ascii="Times New Roman" w:hAnsi="Times New Roman" w:eastAsia="仿宋" w:cs="Times New Roman"/>
                <w:b w:val="0"/>
                <w:bCs w:val="0"/>
                <w:color w:val="000000"/>
                <w:sz w:val="22"/>
                <w:szCs w:val="22"/>
              </w:rPr>
              <w:t>等集中宣传日和工会干部下基层活动开展《中华人民共和国工会法》的宣传活动</w:t>
            </w:r>
            <w:r>
              <w:rPr>
                <w:rFonts w:hint="default" w:ascii="Times New Roman" w:hAnsi="Times New Roman" w:eastAsia="仿宋" w:cs="Times New Roman"/>
                <w:b w:val="0"/>
                <w:bCs w:val="0"/>
                <w:color w:val="000000"/>
                <w:sz w:val="22"/>
                <w:szCs w:val="22"/>
                <w:lang w:eastAsia="zh-CN"/>
              </w:rPr>
              <w:t>；</w:t>
            </w:r>
          </w:p>
        </w:tc>
        <w:tc>
          <w:tcPr>
            <w:tcW w:w="583" w:type="dxa"/>
            <w:tcBorders>
              <w:tl2br w:val="nil"/>
              <w:tr2bl w:val="nil"/>
            </w:tcBorders>
            <w:noWrap w:val="0"/>
            <w:vAlign w:val="center"/>
          </w:tcPr>
          <w:p w14:paraId="3EE1AB5B">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27</w:t>
            </w:r>
          </w:p>
        </w:tc>
        <w:tc>
          <w:tcPr>
            <w:tcW w:w="1693" w:type="dxa"/>
            <w:tcBorders>
              <w:tl2br w:val="nil"/>
              <w:tr2bl w:val="nil"/>
            </w:tcBorders>
            <w:noWrap w:val="0"/>
            <w:vAlign w:val="center"/>
          </w:tcPr>
          <w:p w14:paraId="4712AE2F">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lang w:val="en-US" w:eastAsia="zh-CN"/>
              </w:rPr>
              <w:t>结合“4.15全民国家安全教育日”和“12.4宪法宣传日”活动，到群众相对集中的场所，开展主题日宣传活动，同时对《中华人民共和国工会法》进行宣传。</w:t>
            </w:r>
          </w:p>
        </w:tc>
        <w:tc>
          <w:tcPr>
            <w:tcW w:w="793" w:type="dxa"/>
            <w:tcBorders>
              <w:tl2br w:val="nil"/>
              <w:tr2bl w:val="nil"/>
            </w:tcBorders>
            <w:shd w:val="clear" w:color="auto" w:fill="auto"/>
            <w:noWrap w:val="0"/>
            <w:vAlign w:val="center"/>
          </w:tcPr>
          <w:p w14:paraId="6BFB13FA">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2025年12月31日前</w:t>
            </w:r>
          </w:p>
        </w:tc>
        <w:tc>
          <w:tcPr>
            <w:tcW w:w="3386" w:type="dxa"/>
            <w:tcBorders>
              <w:tl2br w:val="nil"/>
              <w:tr2bl w:val="nil"/>
            </w:tcBorders>
            <w:noWrap w:val="0"/>
            <w:vAlign w:val="center"/>
          </w:tcPr>
          <w:p w14:paraId="3F5F7172">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结合“4.15全民国家安全教育日”和“12.4宪法宣传日”活动，4月15日，到我市人民公园开展主题日宣传活动，同时对《中华人民共和国工会法》进行宣传，现场设立展板2块。发放宣传页150份。后续将在12月4日结合宪法宣传日开展相关宣传活动，并且长期保持主题日宣传活动。</w:t>
            </w:r>
          </w:p>
        </w:tc>
        <w:tc>
          <w:tcPr>
            <w:tcW w:w="1414" w:type="dxa"/>
            <w:tcBorders>
              <w:tl2br w:val="nil"/>
              <w:tr2bl w:val="nil"/>
            </w:tcBorders>
            <w:noWrap w:val="0"/>
            <w:vAlign w:val="center"/>
          </w:tcPr>
          <w:p w14:paraId="44983AE5">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基本完成</w:t>
            </w:r>
          </w:p>
        </w:tc>
        <w:tc>
          <w:tcPr>
            <w:tcW w:w="1007" w:type="dxa"/>
            <w:tcBorders>
              <w:tl2br w:val="nil"/>
              <w:tr2bl w:val="nil"/>
            </w:tcBorders>
            <w:noWrap w:val="0"/>
            <w:vAlign w:val="center"/>
          </w:tcPr>
          <w:p w14:paraId="1900C5FC">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eastAsia="zh-CN"/>
              </w:rPr>
              <w:t>张露琳</w:t>
            </w:r>
          </w:p>
        </w:tc>
        <w:tc>
          <w:tcPr>
            <w:tcW w:w="957" w:type="dxa"/>
            <w:tcBorders>
              <w:tl2br w:val="nil"/>
              <w:tr2bl w:val="nil"/>
            </w:tcBorders>
            <w:noWrap w:val="0"/>
            <w:vAlign w:val="center"/>
          </w:tcPr>
          <w:p w14:paraId="1440338E">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eastAsia="zh-CN"/>
              </w:rPr>
              <w:t>职工服务中心</w:t>
            </w:r>
          </w:p>
        </w:tc>
      </w:tr>
      <w:tr w14:paraId="3DEA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872" w:type="dxa"/>
            <w:tcBorders>
              <w:tl2br w:val="nil"/>
              <w:tr2bl w:val="nil"/>
            </w:tcBorders>
            <w:shd w:val="clear" w:color="auto" w:fill="auto"/>
            <w:noWrap w:val="0"/>
            <w:vAlign w:val="center"/>
          </w:tcPr>
          <w:p w14:paraId="06C0C75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4EE5BCB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4D2BFC1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18D7812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6F8C76B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12D4CC0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7364A0B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15EF9C5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433C4FD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2846212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6D034E0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1EF6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6" w:hRule="atLeast"/>
          <w:jc w:val="center"/>
        </w:trPr>
        <w:tc>
          <w:tcPr>
            <w:tcW w:w="872" w:type="dxa"/>
            <w:tcBorders>
              <w:tl2br w:val="nil"/>
              <w:tr2bl w:val="nil"/>
            </w:tcBorders>
            <w:noWrap w:val="0"/>
            <w:vAlign w:val="center"/>
          </w:tcPr>
          <w:p w14:paraId="6F48821E">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noWrap w:val="0"/>
            <w:vAlign w:val="center"/>
          </w:tcPr>
          <w:p w14:paraId="2361CF75">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（三）履行工会职责不够扎实，发挥联系职工群众的桥梁和纽带作用不够充分。</w:t>
            </w:r>
          </w:p>
        </w:tc>
        <w:tc>
          <w:tcPr>
            <w:tcW w:w="608" w:type="dxa"/>
            <w:tcBorders>
              <w:tl2br w:val="nil"/>
              <w:tr2bl w:val="nil"/>
            </w:tcBorders>
            <w:shd w:val="clear" w:color="auto" w:fill="auto"/>
            <w:noWrap w:val="0"/>
            <w:vAlign w:val="center"/>
          </w:tcPr>
          <w:p w14:paraId="6B4B4132">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2"/>
                <w:szCs w:val="22"/>
                <w:lang w:val="en-US" w:eastAsia="zh-CN" w:bidi="ar"/>
              </w:rPr>
              <w:t>26</w:t>
            </w:r>
          </w:p>
        </w:tc>
        <w:tc>
          <w:tcPr>
            <w:tcW w:w="1881" w:type="dxa"/>
            <w:tcBorders>
              <w:tl2br w:val="nil"/>
              <w:tr2bl w:val="nil"/>
            </w:tcBorders>
            <w:noWrap w:val="0"/>
            <w:vAlign w:val="center"/>
          </w:tcPr>
          <w:p w14:paraId="74B8E54F">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rPr>
              <w:t>在金秋助学、困难职工帮扶救助等惠民政策方面，宣传力度小、群众职工知晓率低。</w:t>
            </w:r>
          </w:p>
        </w:tc>
        <w:tc>
          <w:tcPr>
            <w:tcW w:w="583" w:type="dxa"/>
            <w:tcBorders>
              <w:tl2br w:val="nil"/>
              <w:tr2bl w:val="nil"/>
            </w:tcBorders>
            <w:noWrap w:val="0"/>
            <w:vAlign w:val="center"/>
          </w:tcPr>
          <w:p w14:paraId="4DCF20B6">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28</w:t>
            </w:r>
          </w:p>
        </w:tc>
        <w:tc>
          <w:tcPr>
            <w:tcW w:w="1693" w:type="dxa"/>
            <w:tcBorders>
              <w:tl2br w:val="nil"/>
              <w:tr2bl w:val="nil"/>
            </w:tcBorders>
            <w:noWrap w:val="0"/>
            <w:vAlign w:val="center"/>
          </w:tcPr>
          <w:p w14:paraId="4D9CA92A">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加大政策宣传力度，通过市总工会微信平台和网站平台，结合各类线下活动，如招聘会、讲座等，积极宣传市总工会困难职工帮扶求助等惠民政策。</w:t>
            </w:r>
          </w:p>
        </w:tc>
        <w:tc>
          <w:tcPr>
            <w:tcW w:w="793" w:type="dxa"/>
            <w:tcBorders>
              <w:tl2br w:val="nil"/>
              <w:tr2bl w:val="nil"/>
            </w:tcBorders>
            <w:shd w:val="clear" w:color="auto" w:fill="auto"/>
            <w:noWrap w:val="0"/>
            <w:vAlign w:val="center"/>
          </w:tcPr>
          <w:p w14:paraId="234AD11A">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2025年</w:t>
            </w:r>
          </w:p>
          <w:p w14:paraId="224E286E">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2"/>
                <w:szCs w:val="22"/>
                <w:lang w:val="en-US" w:eastAsia="zh-CN" w:bidi="ar"/>
              </w:rPr>
              <w:t>4月30日前</w:t>
            </w:r>
          </w:p>
        </w:tc>
        <w:tc>
          <w:tcPr>
            <w:tcW w:w="3386" w:type="dxa"/>
            <w:tcBorders>
              <w:tl2br w:val="nil"/>
              <w:tr2bl w:val="nil"/>
            </w:tcBorders>
            <w:shd w:val="clear" w:color="auto" w:fill="auto"/>
            <w:noWrap w:val="0"/>
            <w:vAlign w:val="center"/>
          </w:tcPr>
          <w:p w14:paraId="38EF1F48">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加大政策宣传力度，利用多种平台，多种渠道进行宣传。2月5日在市“春风行动”招聘会活动现场，对市总工会困难职工帮扶求助等惠民政策进行了宣传，会场设立工会咨询台，宣传展板3块，发放宣传资料500余份，有效扩大了全市职工群众对于金秋助学、困难职工帮扶救助等惠民政策的知晓率。</w:t>
            </w:r>
          </w:p>
        </w:tc>
        <w:tc>
          <w:tcPr>
            <w:tcW w:w="1414" w:type="dxa"/>
            <w:tcBorders>
              <w:tl2br w:val="nil"/>
              <w:tr2bl w:val="nil"/>
            </w:tcBorders>
            <w:shd w:val="clear" w:color="auto" w:fill="auto"/>
            <w:noWrap w:val="0"/>
            <w:vAlign w:val="center"/>
          </w:tcPr>
          <w:p w14:paraId="06A8D377">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728F4407">
            <w:pPr>
              <w:spacing w:beforeLines="0" w:afterLines="0"/>
              <w:jc w:val="center"/>
              <w:rPr>
                <w:rFonts w:hint="default" w:ascii="Times New Roman" w:hAnsi="Times New Roman" w:eastAsia="仿宋" w:cs="Times New Roman"/>
                <w:b w:val="0"/>
                <w:bCs w:val="0"/>
                <w:color w:val="000000"/>
                <w:sz w:val="22"/>
                <w:szCs w:val="22"/>
                <w:lang w:eastAsia="zh-CN"/>
              </w:rPr>
            </w:pPr>
            <w:r>
              <w:rPr>
                <w:rFonts w:hint="default" w:ascii="Times New Roman" w:hAnsi="Times New Roman" w:eastAsia="仿宋" w:cs="Times New Roman"/>
                <w:b w:val="0"/>
                <w:bCs w:val="0"/>
                <w:color w:val="000000"/>
                <w:sz w:val="22"/>
                <w:szCs w:val="22"/>
                <w:lang w:eastAsia="zh-CN"/>
              </w:rPr>
              <w:t>张露琳</w:t>
            </w:r>
          </w:p>
        </w:tc>
        <w:tc>
          <w:tcPr>
            <w:tcW w:w="957" w:type="dxa"/>
            <w:tcBorders>
              <w:tl2br w:val="nil"/>
              <w:tr2bl w:val="nil"/>
            </w:tcBorders>
            <w:shd w:val="clear" w:color="auto" w:fill="auto"/>
            <w:noWrap w:val="0"/>
            <w:vAlign w:val="center"/>
          </w:tcPr>
          <w:p w14:paraId="4CB6C0E7">
            <w:pPr>
              <w:spacing w:beforeLines="0" w:afterLines="0"/>
              <w:jc w:val="center"/>
              <w:rPr>
                <w:rFonts w:hint="default" w:ascii="Times New Roman" w:hAnsi="Times New Roman" w:eastAsia="仿宋" w:cs="Times New Roman"/>
                <w:b w:val="0"/>
                <w:bCs w:val="0"/>
                <w:color w:val="000000"/>
                <w:sz w:val="22"/>
                <w:szCs w:val="22"/>
                <w:lang w:eastAsia="zh-CN"/>
              </w:rPr>
            </w:pPr>
            <w:r>
              <w:rPr>
                <w:rFonts w:hint="default" w:ascii="Times New Roman" w:hAnsi="Times New Roman" w:eastAsia="仿宋" w:cs="Times New Roman"/>
                <w:b w:val="0"/>
                <w:bCs w:val="0"/>
                <w:color w:val="000000"/>
                <w:sz w:val="22"/>
                <w:szCs w:val="22"/>
                <w:lang w:eastAsia="zh-CN"/>
              </w:rPr>
              <w:t>职工服务中心</w:t>
            </w:r>
          </w:p>
        </w:tc>
      </w:tr>
      <w:tr w14:paraId="18D8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872" w:type="dxa"/>
            <w:tcBorders>
              <w:tl2br w:val="nil"/>
              <w:tr2bl w:val="nil"/>
            </w:tcBorders>
            <w:shd w:val="clear" w:color="auto" w:fill="auto"/>
            <w:noWrap w:val="0"/>
            <w:vAlign w:val="center"/>
          </w:tcPr>
          <w:p w14:paraId="53924F9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3A1022F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19998E5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4171F9D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7812B15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53B2FDE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4CAB0FB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2657080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162E0A7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5CD2528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5981ECD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5B2F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0" w:hRule="atLeast"/>
          <w:jc w:val="center"/>
        </w:trPr>
        <w:tc>
          <w:tcPr>
            <w:tcW w:w="872" w:type="dxa"/>
            <w:tcBorders>
              <w:tl2br w:val="nil"/>
              <w:tr2bl w:val="nil"/>
            </w:tcBorders>
            <w:noWrap w:val="0"/>
            <w:vAlign w:val="center"/>
          </w:tcPr>
          <w:p w14:paraId="6A296839">
            <w:pPr>
              <w:spacing w:beforeLines="0" w:afterLines="0"/>
              <w:jc w:val="center"/>
              <w:rPr>
                <w:rFonts w:hint="default" w:ascii="Times New Roman" w:hAnsi="Times New Roman" w:cs="Times New Roman"/>
                <w:b w:val="0"/>
                <w:bCs w:val="0"/>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noWrap w:val="0"/>
            <w:vAlign w:val="center"/>
          </w:tcPr>
          <w:p w14:paraId="4B6B6FC7">
            <w:pPr>
              <w:spacing w:beforeLines="0" w:afterLines="0"/>
              <w:jc w:val="center"/>
              <w:rPr>
                <w:rFonts w:hint="default" w:ascii="Times New Roman" w:hAnsi="Times New Roman" w:cs="Times New Roman"/>
                <w:b w:val="0"/>
                <w:bCs w:val="0"/>
              </w:rPr>
            </w:pPr>
            <w:r>
              <w:rPr>
                <w:rFonts w:hint="default" w:ascii="Times New Roman" w:hAnsi="Times New Roman" w:eastAsia="仿宋" w:cs="Times New Roman"/>
                <w:b w:val="0"/>
                <w:bCs w:val="0"/>
                <w:color w:val="000000"/>
                <w:sz w:val="22"/>
                <w:szCs w:val="22"/>
                <w:lang w:val="en-US" w:eastAsia="zh-CN"/>
              </w:rPr>
              <w:t>（三）履行工会职责不够扎实，发挥联系职工群众的桥梁和纽带作用不够充分。</w:t>
            </w:r>
          </w:p>
        </w:tc>
        <w:tc>
          <w:tcPr>
            <w:tcW w:w="608" w:type="dxa"/>
            <w:tcBorders>
              <w:tl2br w:val="nil"/>
              <w:tr2bl w:val="nil"/>
            </w:tcBorders>
            <w:shd w:val="clear" w:color="auto" w:fill="auto"/>
            <w:noWrap w:val="0"/>
            <w:vAlign w:val="center"/>
          </w:tcPr>
          <w:p w14:paraId="6311B970">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27</w:t>
            </w:r>
          </w:p>
        </w:tc>
        <w:tc>
          <w:tcPr>
            <w:tcW w:w="1881" w:type="dxa"/>
            <w:tcBorders>
              <w:tl2br w:val="nil"/>
              <w:tr2bl w:val="nil"/>
            </w:tcBorders>
            <w:noWrap w:val="0"/>
            <w:vAlign w:val="center"/>
          </w:tcPr>
          <w:p w14:paraId="5CF0C5D5">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rPr>
              <w:t>落实职工医疗互助保险工作有短板。2024年上级下达我市参保指标1.8万人，目前完成约7000人，参保率较低。</w:t>
            </w:r>
          </w:p>
        </w:tc>
        <w:tc>
          <w:tcPr>
            <w:tcW w:w="583" w:type="dxa"/>
            <w:tcBorders>
              <w:tl2br w:val="nil"/>
              <w:tr2bl w:val="nil"/>
            </w:tcBorders>
            <w:noWrap w:val="0"/>
            <w:vAlign w:val="center"/>
          </w:tcPr>
          <w:p w14:paraId="3CECD77E">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29</w:t>
            </w:r>
          </w:p>
        </w:tc>
        <w:tc>
          <w:tcPr>
            <w:tcW w:w="1693" w:type="dxa"/>
            <w:tcBorders>
              <w:tl2br w:val="nil"/>
              <w:tr2bl w:val="nil"/>
            </w:tcBorders>
            <w:noWrap w:val="0"/>
            <w:vAlign w:val="center"/>
          </w:tcPr>
          <w:p w14:paraId="6EBB4063">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kern w:val="0"/>
                <w:sz w:val="22"/>
                <w:szCs w:val="22"/>
                <w:lang w:val="en-US" w:eastAsia="zh-CN" w:bidi="ar"/>
              </w:rPr>
              <w:t>积极开展互助保障工作，通过互助保障专题讲座、保障进基层、保障进企业等各类活动积极宣传职工互助保障政策，提高职工知晓率，为我市新业态等新兴行业开展专项送保障活动，给广大职工提供生活保障，增强我市职工抵御风险的能力。</w:t>
            </w:r>
          </w:p>
        </w:tc>
        <w:tc>
          <w:tcPr>
            <w:tcW w:w="793" w:type="dxa"/>
            <w:tcBorders>
              <w:tl2br w:val="nil"/>
              <w:tr2bl w:val="nil"/>
            </w:tcBorders>
            <w:shd w:val="clear" w:color="auto" w:fill="auto"/>
            <w:noWrap w:val="0"/>
            <w:vAlign w:val="center"/>
          </w:tcPr>
          <w:p w14:paraId="1EC771AB">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kern w:val="2"/>
                <w:sz w:val="22"/>
                <w:szCs w:val="22"/>
                <w:lang w:val="en-US" w:eastAsia="zh-CN" w:bidi="ar-SA"/>
              </w:rPr>
              <w:t>2025年12月31日前</w:t>
            </w:r>
          </w:p>
        </w:tc>
        <w:tc>
          <w:tcPr>
            <w:tcW w:w="3386" w:type="dxa"/>
            <w:tcBorders>
              <w:tl2br w:val="nil"/>
              <w:tr2bl w:val="nil"/>
            </w:tcBorders>
            <w:shd w:val="clear" w:color="auto" w:fill="auto"/>
            <w:noWrap w:val="0"/>
            <w:vAlign w:val="center"/>
          </w:tcPr>
          <w:p w14:paraId="09EE4561">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2025年12月底完成。郑州市将职工互助保障工作（工会二次医保）纳入了郑州市民生实事，我市目前已经将该工作进行了安排，任务进行分解，并安排基层工作结合自身实际，随时开展职工互助保障专题会，对相关政策进行解读，提高职工认知度，并将补贴部分前提，在职工参保的时候将补贴直补到位，提高职工参保率，确保完成我市2025年“工会二次医保”任务，给广大职工提供生活保障，增强我市职工抵御风险的能力。截止4月30日，住院医疗已经完成参保2371人。</w:t>
            </w:r>
          </w:p>
        </w:tc>
        <w:tc>
          <w:tcPr>
            <w:tcW w:w="1414" w:type="dxa"/>
            <w:tcBorders>
              <w:tl2br w:val="nil"/>
              <w:tr2bl w:val="nil"/>
            </w:tcBorders>
            <w:shd w:val="clear" w:color="auto" w:fill="auto"/>
            <w:noWrap w:val="0"/>
            <w:vAlign w:val="center"/>
          </w:tcPr>
          <w:p w14:paraId="0BA4BF59">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基本完成</w:t>
            </w:r>
          </w:p>
        </w:tc>
        <w:tc>
          <w:tcPr>
            <w:tcW w:w="1007" w:type="dxa"/>
            <w:tcBorders>
              <w:tl2br w:val="nil"/>
              <w:tr2bl w:val="nil"/>
            </w:tcBorders>
            <w:shd w:val="clear" w:color="auto" w:fill="auto"/>
            <w:noWrap w:val="0"/>
            <w:vAlign w:val="center"/>
          </w:tcPr>
          <w:p w14:paraId="7A29122B">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张露琳</w:t>
            </w:r>
          </w:p>
        </w:tc>
        <w:tc>
          <w:tcPr>
            <w:tcW w:w="957" w:type="dxa"/>
            <w:tcBorders>
              <w:tl2br w:val="nil"/>
              <w:tr2bl w:val="nil"/>
            </w:tcBorders>
            <w:shd w:val="clear" w:color="auto" w:fill="auto"/>
            <w:noWrap w:val="0"/>
            <w:vAlign w:val="center"/>
          </w:tcPr>
          <w:p w14:paraId="2C06B888">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职工服务中心</w:t>
            </w:r>
          </w:p>
        </w:tc>
      </w:tr>
      <w:tr w14:paraId="74ED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872" w:type="dxa"/>
            <w:tcBorders>
              <w:tl2br w:val="nil"/>
              <w:tr2bl w:val="nil"/>
            </w:tcBorders>
            <w:shd w:val="clear" w:color="auto" w:fill="auto"/>
            <w:noWrap w:val="0"/>
            <w:vAlign w:val="center"/>
          </w:tcPr>
          <w:p w14:paraId="3D2E1BB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2A31843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6BDD370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76F32E0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2BBF5A0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448ABD0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7A3964B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304F5EE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35027D0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7B7DA9C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154C117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1999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6" w:hRule="atLeast"/>
          <w:jc w:val="center"/>
        </w:trPr>
        <w:tc>
          <w:tcPr>
            <w:tcW w:w="872" w:type="dxa"/>
            <w:tcBorders>
              <w:tl2br w:val="nil"/>
              <w:tr2bl w:val="nil"/>
            </w:tcBorders>
            <w:shd w:val="clear" w:color="auto" w:fill="auto"/>
            <w:noWrap w:val="0"/>
            <w:vAlign w:val="center"/>
          </w:tcPr>
          <w:p w14:paraId="0AC6654A">
            <w:pPr>
              <w:spacing w:beforeLines="0" w:afterLines="0"/>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shd w:val="clear" w:color="auto" w:fill="auto"/>
            <w:noWrap w:val="0"/>
            <w:vAlign w:val="center"/>
          </w:tcPr>
          <w:p w14:paraId="61AA761E">
            <w:pPr>
              <w:spacing w:beforeLines="0" w:afterLines="0"/>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仿宋" w:cs="Times New Roman"/>
                <w:b w:val="0"/>
                <w:bCs w:val="0"/>
                <w:color w:val="000000"/>
                <w:sz w:val="22"/>
                <w:szCs w:val="22"/>
                <w:lang w:val="en-US" w:eastAsia="zh-CN"/>
              </w:rPr>
              <w:t>（三）履行工会职责不够扎实，发挥联系职工群众的桥梁和纽带作用不够充分。</w:t>
            </w:r>
          </w:p>
        </w:tc>
        <w:tc>
          <w:tcPr>
            <w:tcW w:w="608" w:type="dxa"/>
            <w:tcBorders>
              <w:tl2br w:val="nil"/>
              <w:tr2bl w:val="nil"/>
            </w:tcBorders>
            <w:shd w:val="clear" w:color="auto" w:fill="auto"/>
            <w:noWrap w:val="0"/>
            <w:vAlign w:val="center"/>
          </w:tcPr>
          <w:p w14:paraId="5DC7D876">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28</w:t>
            </w:r>
          </w:p>
        </w:tc>
        <w:tc>
          <w:tcPr>
            <w:tcW w:w="1881" w:type="dxa"/>
            <w:tcBorders>
              <w:tl2br w:val="nil"/>
              <w:tr2bl w:val="nil"/>
            </w:tcBorders>
            <w:noWrap w:val="0"/>
            <w:vAlign w:val="center"/>
          </w:tcPr>
          <w:p w14:paraId="097CC8EA">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rPr>
              <w:t>新兴领域工会组织建设进展缓慢。新就业形态建会入会覆盖面还不够广泛。目前</w:t>
            </w:r>
            <w:r>
              <w:rPr>
                <w:rFonts w:hint="default" w:ascii="Times New Roman" w:hAnsi="Times New Roman" w:eastAsia="仿宋" w:cs="Times New Roman"/>
                <w:b w:val="0"/>
                <w:bCs w:val="0"/>
                <w:color w:val="000000"/>
                <w:sz w:val="22"/>
                <w:szCs w:val="22"/>
                <w:lang w:val="en-US" w:eastAsia="zh-CN"/>
              </w:rPr>
              <w:t>已</w:t>
            </w:r>
            <w:r>
              <w:rPr>
                <w:rFonts w:hint="default" w:ascii="Times New Roman" w:hAnsi="Times New Roman" w:eastAsia="仿宋" w:cs="Times New Roman"/>
                <w:b w:val="0"/>
                <w:bCs w:val="0"/>
                <w:color w:val="000000"/>
                <w:sz w:val="22"/>
                <w:szCs w:val="22"/>
              </w:rPr>
              <w:t>成立了快递行业、物流行业工会组织，网约车司机、送餐员、家政服务员等重点行业、重点领域建会入会工作推进较慢。</w:t>
            </w:r>
          </w:p>
        </w:tc>
        <w:tc>
          <w:tcPr>
            <w:tcW w:w="583" w:type="dxa"/>
            <w:tcBorders>
              <w:tl2br w:val="nil"/>
              <w:tr2bl w:val="nil"/>
            </w:tcBorders>
            <w:noWrap w:val="0"/>
            <w:vAlign w:val="center"/>
          </w:tcPr>
          <w:p w14:paraId="7022FFA3">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30</w:t>
            </w:r>
          </w:p>
        </w:tc>
        <w:tc>
          <w:tcPr>
            <w:tcW w:w="1693" w:type="dxa"/>
            <w:tcBorders>
              <w:tl2br w:val="nil"/>
              <w:tr2bl w:val="nil"/>
            </w:tcBorders>
            <w:noWrap w:val="0"/>
            <w:vAlign w:val="center"/>
          </w:tcPr>
          <w:p w14:paraId="1B289C1F">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auto"/>
                <w:sz w:val="22"/>
                <w:szCs w:val="22"/>
                <w:lang w:eastAsia="zh-CN"/>
              </w:rPr>
              <w:t>加大新兴领域工会组织建设力度，进一步扩大新就业形态建会入会覆盖面。</w:t>
            </w:r>
          </w:p>
        </w:tc>
        <w:tc>
          <w:tcPr>
            <w:tcW w:w="793" w:type="dxa"/>
            <w:tcBorders>
              <w:tl2br w:val="nil"/>
              <w:tr2bl w:val="nil"/>
            </w:tcBorders>
            <w:shd w:val="clear" w:color="auto" w:fill="auto"/>
            <w:noWrap w:val="0"/>
            <w:vAlign w:val="center"/>
          </w:tcPr>
          <w:p w14:paraId="177F3F61">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2025年</w:t>
            </w:r>
          </w:p>
          <w:p w14:paraId="6A2E57BD">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kern w:val="0"/>
                <w:sz w:val="22"/>
                <w:szCs w:val="22"/>
                <w:lang w:val="en-US" w:eastAsia="zh-CN" w:bidi="ar"/>
              </w:rPr>
              <w:t>4月30日前</w:t>
            </w:r>
          </w:p>
        </w:tc>
        <w:tc>
          <w:tcPr>
            <w:tcW w:w="3386" w:type="dxa"/>
            <w:tcBorders>
              <w:tl2br w:val="nil"/>
              <w:tr2bl w:val="nil"/>
            </w:tcBorders>
            <w:shd w:val="clear" w:color="auto" w:fill="auto"/>
            <w:noWrap w:val="0"/>
            <w:vAlign w:val="center"/>
          </w:tcPr>
          <w:p w14:paraId="3D850BAF">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目前已成立了快递、物流，送餐员、家政服务员等重点行业工会组织。2025年3月11日荥阳市货运物流行业联合工会成立并召开了第一次会员代表大会，选举了荥阳市货运物流行业联合工会第一届委员会，实现大货车司机入会全覆盖。3月19日荥阳市聚梧桐便利店联合工会第一次代表大会召开，387名商场营销员加入工会组织。今后，我们将持续摸排新兴领域工会组织空白点，探索新的建会方式，加大新兴领域工会组织建设力度，进一步扩大新就业形态建会入会覆盖面。</w:t>
            </w:r>
          </w:p>
        </w:tc>
        <w:tc>
          <w:tcPr>
            <w:tcW w:w="1414" w:type="dxa"/>
            <w:tcBorders>
              <w:tl2br w:val="nil"/>
              <w:tr2bl w:val="nil"/>
            </w:tcBorders>
            <w:shd w:val="clear" w:color="auto" w:fill="auto"/>
            <w:noWrap w:val="0"/>
            <w:vAlign w:val="center"/>
          </w:tcPr>
          <w:p w14:paraId="32C99447">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06B418BD">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牛艳娇</w:t>
            </w:r>
          </w:p>
        </w:tc>
        <w:tc>
          <w:tcPr>
            <w:tcW w:w="957" w:type="dxa"/>
            <w:tcBorders>
              <w:tl2br w:val="nil"/>
              <w:tr2bl w:val="nil"/>
            </w:tcBorders>
            <w:shd w:val="clear" w:color="auto" w:fill="auto"/>
            <w:noWrap w:val="0"/>
            <w:vAlign w:val="center"/>
          </w:tcPr>
          <w:p w14:paraId="6EAEA45A">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基层工作部</w:t>
            </w:r>
          </w:p>
        </w:tc>
      </w:tr>
      <w:tr w14:paraId="46F8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72" w:type="dxa"/>
            <w:tcBorders>
              <w:tl2br w:val="nil"/>
              <w:tr2bl w:val="nil"/>
            </w:tcBorders>
            <w:shd w:val="clear" w:color="auto" w:fill="auto"/>
            <w:noWrap w:val="0"/>
            <w:vAlign w:val="center"/>
          </w:tcPr>
          <w:p w14:paraId="651A7D2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66D963C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56513E6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17AF288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05B5E46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01AE254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665381F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5C33F8F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4E90BC5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3139B9E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24C8401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0539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3" w:hRule="atLeast"/>
          <w:jc w:val="center"/>
        </w:trPr>
        <w:tc>
          <w:tcPr>
            <w:tcW w:w="872" w:type="dxa"/>
            <w:tcBorders>
              <w:tl2br w:val="nil"/>
              <w:tr2bl w:val="nil"/>
            </w:tcBorders>
            <w:noWrap w:val="0"/>
            <w:vAlign w:val="center"/>
          </w:tcPr>
          <w:p w14:paraId="2253FDC2">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noWrap w:val="0"/>
            <w:vAlign w:val="center"/>
          </w:tcPr>
          <w:p w14:paraId="5B1BF17D">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（四）统筹推进产业工人队伍建设改革进展缓慢。</w:t>
            </w:r>
          </w:p>
        </w:tc>
        <w:tc>
          <w:tcPr>
            <w:tcW w:w="608" w:type="dxa"/>
            <w:tcBorders>
              <w:tl2br w:val="nil"/>
              <w:tr2bl w:val="nil"/>
            </w:tcBorders>
            <w:shd w:val="clear" w:color="auto" w:fill="auto"/>
            <w:noWrap w:val="0"/>
            <w:vAlign w:val="center"/>
          </w:tcPr>
          <w:p w14:paraId="3450C803">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29</w:t>
            </w:r>
          </w:p>
        </w:tc>
        <w:tc>
          <w:tcPr>
            <w:tcW w:w="1881" w:type="dxa"/>
            <w:tcBorders>
              <w:tl2br w:val="nil"/>
              <w:tr2bl w:val="nil"/>
            </w:tcBorders>
            <w:noWrap w:val="0"/>
            <w:vAlign w:val="center"/>
          </w:tcPr>
          <w:p w14:paraId="2DA5B207">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rPr>
              <w:t>对推进新时代产业工人队伍建设改革工作重要性认识不足。</w:t>
            </w:r>
            <w:r>
              <w:rPr>
                <w:rFonts w:hint="default" w:ascii="Times New Roman" w:hAnsi="Times New Roman" w:eastAsia="仿宋" w:cs="Times New Roman"/>
                <w:b w:val="0"/>
                <w:bCs w:val="0"/>
                <w:color w:val="000000"/>
                <w:sz w:val="22"/>
                <w:szCs w:val="22"/>
                <w:lang w:val="en-US" w:eastAsia="zh-CN"/>
              </w:rPr>
              <w:t>党组</w:t>
            </w:r>
            <w:r>
              <w:rPr>
                <w:rFonts w:hint="default" w:ascii="Times New Roman" w:hAnsi="Times New Roman" w:eastAsia="仿宋" w:cs="Times New Roman"/>
                <w:b w:val="0"/>
                <w:bCs w:val="0"/>
                <w:color w:val="000000"/>
                <w:sz w:val="22"/>
                <w:szCs w:val="22"/>
              </w:rPr>
              <w:t>未聚焦产业工人队伍建设改革中的重点难点问题定期开展调研，理论研究成效不明显。</w:t>
            </w:r>
          </w:p>
        </w:tc>
        <w:tc>
          <w:tcPr>
            <w:tcW w:w="583" w:type="dxa"/>
            <w:tcBorders>
              <w:tl2br w:val="nil"/>
              <w:tr2bl w:val="nil"/>
            </w:tcBorders>
            <w:noWrap w:val="0"/>
            <w:vAlign w:val="center"/>
          </w:tcPr>
          <w:p w14:paraId="1D6F57D0">
            <w:pPr>
              <w:spacing w:beforeLines="0" w:afterLines="0"/>
              <w:jc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2"/>
                <w:szCs w:val="22"/>
                <w:lang w:val="en-US" w:eastAsia="zh-CN" w:bidi="ar"/>
              </w:rPr>
              <w:t>31</w:t>
            </w:r>
          </w:p>
        </w:tc>
        <w:tc>
          <w:tcPr>
            <w:tcW w:w="1693" w:type="dxa"/>
            <w:tcBorders>
              <w:tl2br w:val="nil"/>
              <w:tr2bl w:val="nil"/>
            </w:tcBorders>
            <w:noWrap w:val="0"/>
            <w:vAlign w:val="center"/>
          </w:tcPr>
          <w:p w14:paraId="3978461F">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val="en-US" w:eastAsia="zh-CN"/>
              </w:rPr>
              <w:t>成立由市领导牵头任组长的产业工人队伍建设改革工作的领导小组，召开市政府联席会，通报我市产业工人队伍建设 改革工作情况，下发《荥阳市产业工人队伍建设改革工作要点》，定期调研重点企业并协调解决问题。</w:t>
            </w:r>
          </w:p>
        </w:tc>
        <w:tc>
          <w:tcPr>
            <w:tcW w:w="793" w:type="dxa"/>
            <w:tcBorders>
              <w:tl2br w:val="nil"/>
              <w:tr2bl w:val="nil"/>
            </w:tcBorders>
            <w:shd w:val="clear" w:color="auto" w:fill="auto"/>
            <w:noWrap w:val="0"/>
            <w:vAlign w:val="center"/>
          </w:tcPr>
          <w:p w14:paraId="7395E74F">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2025年1月已完成</w:t>
            </w:r>
          </w:p>
        </w:tc>
        <w:tc>
          <w:tcPr>
            <w:tcW w:w="3386" w:type="dxa"/>
            <w:tcBorders>
              <w:tl2br w:val="nil"/>
              <w:tr2bl w:val="nil"/>
            </w:tcBorders>
            <w:shd w:val="clear" w:color="auto" w:fill="auto"/>
            <w:noWrap w:val="0"/>
            <w:vAlign w:val="center"/>
          </w:tcPr>
          <w:p w14:paraId="51A8E8A7">
            <w:pPr>
              <w:spacing w:beforeLines="0" w:afterLines="0"/>
              <w:jc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仿宋" w:cs="Times New Roman"/>
                <w:b w:val="0"/>
                <w:bCs w:val="0"/>
                <w:color w:val="000000"/>
                <w:sz w:val="22"/>
                <w:szCs w:val="22"/>
                <w:lang w:val="en-US" w:eastAsia="zh-CN"/>
              </w:rPr>
              <w:t>巡察期间已经成立由市领导牵头任组长的产业工人队伍建设改革工作的领导小组，于2024年11月8日召开市政府联席会，通报我市产业工人队伍建设改革工作情况，下发《荥阳市产业工人队伍建设改革工作要点》，对全市产业工人队伍建设改革工作进行专项安排部署。今后，市总工会将以联系点制度为抓手，加大调研力度，建立联席会议制度，聚焦产业工人队伍建设改革中的重点难点问题，充分发挥协调小组职能，推动产业工人队伍建设改革工作落实到位。</w:t>
            </w:r>
          </w:p>
        </w:tc>
        <w:tc>
          <w:tcPr>
            <w:tcW w:w="1414" w:type="dxa"/>
            <w:tcBorders>
              <w:tl2br w:val="nil"/>
              <w:tr2bl w:val="nil"/>
            </w:tcBorders>
            <w:shd w:val="clear" w:color="auto" w:fill="auto"/>
            <w:noWrap w:val="0"/>
            <w:vAlign w:val="center"/>
          </w:tcPr>
          <w:p w14:paraId="3BAC10F4">
            <w:pPr>
              <w:spacing w:beforeLines="0" w:afterLines="0"/>
              <w:jc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仿宋" w:cs="Times New Roman"/>
                <w:b w:val="0"/>
                <w:bCs w:val="0"/>
                <w:color w:val="000000"/>
                <w:sz w:val="22"/>
                <w:szCs w:val="22"/>
                <w:lang w:val="en-US" w:eastAsia="zh-CN"/>
              </w:rPr>
              <w:t>已完成</w:t>
            </w:r>
          </w:p>
        </w:tc>
        <w:tc>
          <w:tcPr>
            <w:tcW w:w="1007" w:type="dxa"/>
            <w:tcBorders>
              <w:tl2br w:val="nil"/>
              <w:tr2bl w:val="nil"/>
            </w:tcBorders>
            <w:shd w:val="clear" w:color="auto" w:fill="auto"/>
            <w:noWrap w:val="0"/>
            <w:vAlign w:val="center"/>
          </w:tcPr>
          <w:p w14:paraId="302E54D2">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张露琳</w:t>
            </w:r>
          </w:p>
        </w:tc>
        <w:tc>
          <w:tcPr>
            <w:tcW w:w="957" w:type="dxa"/>
            <w:tcBorders>
              <w:tl2br w:val="nil"/>
              <w:tr2bl w:val="nil"/>
            </w:tcBorders>
            <w:shd w:val="clear" w:color="auto" w:fill="auto"/>
            <w:noWrap w:val="0"/>
            <w:vAlign w:val="center"/>
          </w:tcPr>
          <w:p w14:paraId="68F545C0">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职工服务中心</w:t>
            </w:r>
          </w:p>
        </w:tc>
      </w:tr>
      <w:tr w14:paraId="3D04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872" w:type="dxa"/>
            <w:tcBorders>
              <w:tl2br w:val="nil"/>
              <w:tr2bl w:val="nil"/>
            </w:tcBorders>
            <w:shd w:val="clear" w:color="auto" w:fill="auto"/>
            <w:noWrap w:val="0"/>
            <w:vAlign w:val="center"/>
          </w:tcPr>
          <w:p w14:paraId="15D39B4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66E6EF0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504428D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26C6950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2C64570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6C0F499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6C8A0A9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079A31D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06A22B3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6950E0C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4DB1484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32B3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4" w:hRule="atLeast"/>
          <w:jc w:val="center"/>
        </w:trPr>
        <w:tc>
          <w:tcPr>
            <w:tcW w:w="872" w:type="dxa"/>
            <w:tcBorders>
              <w:tl2br w:val="nil"/>
              <w:tr2bl w:val="nil"/>
            </w:tcBorders>
            <w:shd w:val="clear" w:color="auto" w:fill="auto"/>
            <w:noWrap w:val="0"/>
            <w:vAlign w:val="center"/>
          </w:tcPr>
          <w:p w14:paraId="13875BB0">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shd w:val="clear" w:color="auto" w:fill="auto"/>
            <w:noWrap w:val="0"/>
            <w:vAlign w:val="center"/>
          </w:tcPr>
          <w:p w14:paraId="7587B92D">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（四）统筹推进产业工人队伍建设改革进展缓慢。</w:t>
            </w:r>
          </w:p>
        </w:tc>
        <w:tc>
          <w:tcPr>
            <w:tcW w:w="608" w:type="dxa"/>
            <w:tcBorders>
              <w:tl2br w:val="nil"/>
              <w:tr2bl w:val="nil"/>
            </w:tcBorders>
            <w:shd w:val="clear" w:color="auto" w:fill="auto"/>
            <w:noWrap w:val="0"/>
            <w:vAlign w:val="center"/>
          </w:tcPr>
          <w:p w14:paraId="52194A5E">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2"/>
                <w:szCs w:val="22"/>
                <w:lang w:val="en-US" w:eastAsia="zh-CN" w:bidi="ar"/>
              </w:rPr>
              <w:t>30</w:t>
            </w:r>
          </w:p>
        </w:tc>
        <w:tc>
          <w:tcPr>
            <w:tcW w:w="1881" w:type="dxa"/>
            <w:tcBorders>
              <w:tl2br w:val="nil"/>
              <w:tr2bl w:val="nil"/>
            </w:tcBorders>
            <w:noWrap w:val="0"/>
            <w:vAlign w:val="center"/>
          </w:tcPr>
          <w:p w14:paraId="765D62E5">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rPr>
              <w:t>对产业工人思想政治引领作用发挥不够充分。针对不同工作性质、不同职工群体的特点，多数采用</w:t>
            </w:r>
            <w:r>
              <w:rPr>
                <w:rFonts w:hint="default" w:ascii="Times New Roman" w:hAnsi="Times New Roman" w:eastAsia="仿宋" w:cs="Times New Roman"/>
                <w:b w:val="0"/>
                <w:bCs w:val="0"/>
                <w:color w:val="000000"/>
                <w:sz w:val="22"/>
                <w:szCs w:val="22"/>
                <w:lang w:eastAsia="zh-CN"/>
              </w:rPr>
              <w:t>“</w:t>
            </w:r>
            <w:r>
              <w:rPr>
                <w:rFonts w:hint="default" w:ascii="Times New Roman" w:hAnsi="Times New Roman" w:eastAsia="仿宋" w:cs="Times New Roman"/>
                <w:b w:val="0"/>
                <w:bCs w:val="0"/>
                <w:color w:val="000000"/>
                <w:sz w:val="22"/>
                <w:szCs w:val="22"/>
              </w:rPr>
              <w:t>大水漫灌</w:t>
            </w:r>
            <w:r>
              <w:rPr>
                <w:rFonts w:hint="default" w:ascii="Times New Roman" w:hAnsi="Times New Roman" w:eastAsia="仿宋" w:cs="Times New Roman"/>
                <w:b w:val="0"/>
                <w:bCs w:val="0"/>
                <w:color w:val="000000"/>
                <w:sz w:val="22"/>
                <w:szCs w:val="22"/>
                <w:lang w:eastAsia="zh-CN"/>
              </w:rPr>
              <w:t>”</w:t>
            </w:r>
            <w:r>
              <w:rPr>
                <w:rFonts w:hint="default" w:ascii="Times New Roman" w:hAnsi="Times New Roman" w:eastAsia="仿宋" w:cs="Times New Roman"/>
                <w:b w:val="0"/>
                <w:bCs w:val="0"/>
                <w:color w:val="000000"/>
                <w:sz w:val="22"/>
                <w:szCs w:val="22"/>
              </w:rPr>
              <w:t>式的宣讲会、报告会</w:t>
            </w:r>
            <w:r>
              <w:rPr>
                <w:rFonts w:hint="default" w:ascii="Times New Roman" w:hAnsi="Times New Roman" w:eastAsia="仿宋" w:cs="Times New Roman"/>
                <w:b w:val="0"/>
                <w:bCs w:val="0"/>
                <w:color w:val="000000"/>
                <w:sz w:val="22"/>
                <w:szCs w:val="22"/>
                <w:lang w:eastAsia="zh-CN"/>
              </w:rPr>
              <w:t>，</w:t>
            </w:r>
            <w:r>
              <w:rPr>
                <w:rFonts w:hint="default" w:ascii="Times New Roman" w:hAnsi="Times New Roman" w:eastAsia="仿宋" w:cs="Times New Roman"/>
                <w:b w:val="0"/>
                <w:bCs w:val="0"/>
                <w:color w:val="000000"/>
                <w:sz w:val="22"/>
                <w:szCs w:val="22"/>
                <w:lang w:val="en-US" w:eastAsia="zh-CN"/>
              </w:rPr>
              <w:t>宣传方式单一</w:t>
            </w:r>
            <w:r>
              <w:rPr>
                <w:rFonts w:hint="default" w:ascii="Times New Roman" w:hAnsi="Times New Roman" w:eastAsia="仿宋" w:cs="Times New Roman"/>
                <w:b w:val="0"/>
                <w:bCs w:val="0"/>
                <w:color w:val="000000"/>
                <w:sz w:val="22"/>
                <w:szCs w:val="22"/>
              </w:rPr>
              <w:t>。</w:t>
            </w:r>
          </w:p>
        </w:tc>
        <w:tc>
          <w:tcPr>
            <w:tcW w:w="583" w:type="dxa"/>
            <w:tcBorders>
              <w:tl2br w:val="nil"/>
              <w:tr2bl w:val="nil"/>
            </w:tcBorders>
            <w:shd w:val="clear" w:color="auto" w:fill="auto"/>
            <w:noWrap w:val="0"/>
            <w:vAlign w:val="center"/>
          </w:tcPr>
          <w:p w14:paraId="308B12B2">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32</w:t>
            </w:r>
          </w:p>
        </w:tc>
        <w:tc>
          <w:tcPr>
            <w:tcW w:w="1693" w:type="dxa"/>
            <w:tcBorders>
              <w:tl2br w:val="nil"/>
              <w:tr2bl w:val="nil"/>
            </w:tcBorders>
            <w:shd w:val="clear" w:color="auto" w:fill="auto"/>
            <w:noWrap w:val="0"/>
            <w:vAlign w:val="center"/>
          </w:tcPr>
          <w:p w14:paraId="29745DCF">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加强思想引领，针对不同行业开展专题宣讲，组织劳模和专家进车间讲政策、谈技术；建立选典型，促产改工作机制，每年选树有特色的改革示范单位交流经验，确保措施落地见效。</w:t>
            </w:r>
          </w:p>
        </w:tc>
        <w:tc>
          <w:tcPr>
            <w:tcW w:w="793" w:type="dxa"/>
            <w:tcBorders>
              <w:tl2br w:val="nil"/>
              <w:tr2bl w:val="nil"/>
            </w:tcBorders>
            <w:shd w:val="clear" w:color="auto" w:fill="auto"/>
            <w:noWrap w:val="0"/>
            <w:vAlign w:val="center"/>
          </w:tcPr>
          <w:p w14:paraId="1CD38C32">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2025年1月已完成</w:t>
            </w:r>
          </w:p>
        </w:tc>
        <w:tc>
          <w:tcPr>
            <w:tcW w:w="3386" w:type="dxa"/>
            <w:tcBorders>
              <w:tl2br w:val="nil"/>
              <w:tr2bl w:val="nil"/>
            </w:tcBorders>
            <w:shd w:val="clear" w:color="auto" w:fill="auto"/>
            <w:noWrap w:val="0"/>
            <w:vAlign w:val="center"/>
          </w:tcPr>
          <w:p w14:paraId="70F9DE5E">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2025年推荐我市三家创新工作室参与郑州市级培育，推荐我市10名“荥阳工匠”参与郑州市级工匠培育；建立选典型，促产改工作机制，2024年我市一家有特色的改革示范单位上报郑州市总进行交流经验，确保措施落地见效。2025年我市四家企业被评为郑州市产改重点示范企业。组织这四家重点企业到宇通集团、圆方集团学习观摩先进产改经验，并通过重点示范企业带动我市产改工作推动。</w:t>
            </w:r>
          </w:p>
        </w:tc>
        <w:tc>
          <w:tcPr>
            <w:tcW w:w="1414" w:type="dxa"/>
            <w:tcBorders>
              <w:tl2br w:val="nil"/>
              <w:tr2bl w:val="nil"/>
            </w:tcBorders>
            <w:shd w:val="clear" w:color="auto" w:fill="auto"/>
            <w:noWrap w:val="0"/>
            <w:vAlign w:val="center"/>
          </w:tcPr>
          <w:p w14:paraId="2C24D982">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3CA6CB15">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张露琳</w:t>
            </w:r>
          </w:p>
        </w:tc>
        <w:tc>
          <w:tcPr>
            <w:tcW w:w="957" w:type="dxa"/>
            <w:tcBorders>
              <w:tl2br w:val="nil"/>
              <w:tr2bl w:val="nil"/>
            </w:tcBorders>
            <w:shd w:val="clear" w:color="auto" w:fill="auto"/>
            <w:noWrap w:val="0"/>
            <w:vAlign w:val="center"/>
          </w:tcPr>
          <w:p w14:paraId="4E313B01">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职工服务中心</w:t>
            </w:r>
          </w:p>
        </w:tc>
      </w:tr>
      <w:tr w14:paraId="2484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872" w:type="dxa"/>
            <w:tcBorders>
              <w:tl2br w:val="nil"/>
              <w:tr2bl w:val="nil"/>
            </w:tcBorders>
            <w:shd w:val="clear" w:color="auto" w:fill="auto"/>
            <w:noWrap w:val="0"/>
            <w:vAlign w:val="center"/>
          </w:tcPr>
          <w:p w14:paraId="5C2A774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53F4CBD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4E3D925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52D018C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5E5953A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29081F6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20D583A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0DDBBDB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7892E3F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42F4C3F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1705582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0301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872" w:type="dxa"/>
            <w:vMerge w:val="restart"/>
            <w:tcBorders>
              <w:tl2br w:val="nil"/>
              <w:tr2bl w:val="nil"/>
            </w:tcBorders>
            <w:noWrap w:val="0"/>
            <w:vAlign w:val="center"/>
          </w:tcPr>
          <w:p w14:paraId="0E9D65AA">
            <w:pPr>
              <w:spacing w:beforeLines="0" w:afterLines="0"/>
              <w:jc w:val="center"/>
              <w:rPr>
                <w:rFonts w:hint="default" w:ascii="Times New Roman" w:hAnsi="Times New Roman" w:cs="Times New Roman"/>
                <w:b w:val="0"/>
                <w:bCs w:val="0"/>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vMerge w:val="restart"/>
            <w:tcBorders>
              <w:tl2br w:val="nil"/>
              <w:tr2bl w:val="nil"/>
            </w:tcBorders>
            <w:noWrap w:val="0"/>
            <w:vAlign w:val="center"/>
          </w:tcPr>
          <w:p w14:paraId="41E55EFE">
            <w:pPr>
              <w:spacing w:beforeLines="0" w:afterLines="0"/>
              <w:jc w:val="center"/>
              <w:rPr>
                <w:rFonts w:hint="default" w:ascii="Times New Roman" w:hAnsi="Times New Roman" w:cs="Times New Roman"/>
                <w:b w:val="0"/>
                <w:bCs w:val="0"/>
              </w:rPr>
            </w:pPr>
            <w:r>
              <w:rPr>
                <w:rFonts w:hint="default" w:ascii="Times New Roman" w:hAnsi="Times New Roman" w:eastAsia="仿宋" w:cs="Times New Roman"/>
                <w:b w:val="0"/>
                <w:bCs w:val="0"/>
                <w:color w:val="000000"/>
                <w:sz w:val="22"/>
                <w:szCs w:val="22"/>
                <w:lang w:val="en-US" w:eastAsia="zh-CN"/>
              </w:rPr>
              <w:t>（五）职工服务阵地作用发挥不充分。</w:t>
            </w:r>
          </w:p>
        </w:tc>
        <w:tc>
          <w:tcPr>
            <w:tcW w:w="608" w:type="dxa"/>
            <w:tcBorders>
              <w:tl2br w:val="nil"/>
              <w:tr2bl w:val="nil"/>
            </w:tcBorders>
            <w:shd w:val="clear" w:color="auto" w:fill="auto"/>
            <w:noWrap w:val="0"/>
            <w:vAlign w:val="center"/>
          </w:tcPr>
          <w:p w14:paraId="53BD8EAF">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31</w:t>
            </w:r>
          </w:p>
        </w:tc>
        <w:tc>
          <w:tcPr>
            <w:tcW w:w="1881" w:type="dxa"/>
            <w:tcBorders>
              <w:tl2br w:val="nil"/>
              <w:tr2bl w:val="nil"/>
            </w:tcBorders>
            <w:noWrap w:val="0"/>
            <w:vAlign w:val="center"/>
          </w:tcPr>
          <w:p w14:paraId="42537962">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rPr>
              <w:t>日常管理不到位。我市现有22家工会驿站，因后期由城建局委托环卫公司日常管理，总工会对驿站使用情况监督不力，存在部分驿站对外开放不及时。</w:t>
            </w:r>
          </w:p>
        </w:tc>
        <w:tc>
          <w:tcPr>
            <w:tcW w:w="583" w:type="dxa"/>
            <w:tcBorders>
              <w:tl2br w:val="nil"/>
              <w:tr2bl w:val="nil"/>
            </w:tcBorders>
            <w:noWrap w:val="0"/>
            <w:vAlign w:val="center"/>
          </w:tcPr>
          <w:p w14:paraId="5765B37C">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33</w:t>
            </w:r>
          </w:p>
        </w:tc>
        <w:tc>
          <w:tcPr>
            <w:tcW w:w="1693" w:type="dxa"/>
            <w:tcBorders>
              <w:tl2br w:val="nil"/>
              <w:tr2bl w:val="nil"/>
            </w:tcBorders>
            <w:noWrap w:val="0"/>
            <w:vAlign w:val="center"/>
          </w:tcPr>
          <w:p w14:paraId="0243ADD5">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val="en-US" w:eastAsia="zh-CN"/>
              </w:rPr>
              <w:t>对我市现有的驿站运行情况，不定时进行检查，结合检查出的问题，发现问题立整立改，确保服务质量。</w:t>
            </w:r>
          </w:p>
        </w:tc>
        <w:tc>
          <w:tcPr>
            <w:tcW w:w="793" w:type="dxa"/>
            <w:tcBorders>
              <w:tl2br w:val="nil"/>
              <w:tr2bl w:val="nil"/>
            </w:tcBorders>
            <w:shd w:val="clear" w:color="auto" w:fill="auto"/>
            <w:noWrap w:val="0"/>
            <w:vAlign w:val="center"/>
          </w:tcPr>
          <w:p w14:paraId="43CF4EAD">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2025年1月已完成</w:t>
            </w:r>
          </w:p>
        </w:tc>
        <w:tc>
          <w:tcPr>
            <w:tcW w:w="3386" w:type="dxa"/>
            <w:tcBorders>
              <w:tl2br w:val="nil"/>
              <w:tr2bl w:val="nil"/>
            </w:tcBorders>
            <w:shd w:val="clear" w:color="auto" w:fill="auto"/>
            <w:noWrap w:val="0"/>
            <w:vAlign w:val="center"/>
          </w:tcPr>
          <w:p w14:paraId="582A930C">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工会驿站多为和其他单位联合共建，建成后交由共建单位管理，我单位负责指导开展驿站相关活动，2025年3月、4月、5月均已进行检查监督，对群众反馈意见及时完善改进，积极跟进服务。针对发现的问题，立整立改，已经整改到位。下一步，市总工会将继续不定期对驿站管理进行检查监督，确保驿站运行正常，服务职工到位。</w:t>
            </w:r>
          </w:p>
        </w:tc>
        <w:tc>
          <w:tcPr>
            <w:tcW w:w="1414" w:type="dxa"/>
            <w:tcBorders>
              <w:tl2br w:val="nil"/>
              <w:tr2bl w:val="nil"/>
            </w:tcBorders>
            <w:shd w:val="clear" w:color="auto" w:fill="auto"/>
            <w:noWrap w:val="0"/>
            <w:vAlign w:val="center"/>
          </w:tcPr>
          <w:p w14:paraId="5015CB3F">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472EE50B">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张露琳</w:t>
            </w:r>
          </w:p>
        </w:tc>
        <w:tc>
          <w:tcPr>
            <w:tcW w:w="957" w:type="dxa"/>
            <w:tcBorders>
              <w:tl2br w:val="nil"/>
              <w:tr2bl w:val="nil"/>
            </w:tcBorders>
            <w:shd w:val="clear" w:color="auto" w:fill="auto"/>
            <w:noWrap w:val="0"/>
            <w:vAlign w:val="center"/>
          </w:tcPr>
          <w:p w14:paraId="0E4A6C2F">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职工服务中心</w:t>
            </w:r>
          </w:p>
        </w:tc>
      </w:tr>
      <w:tr w14:paraId="03EF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872" w:type="dxa"/>
            <w:vMerge w:val="continue"/>
            <w:tcBorders>
              <w:tl2br w:val="nil"/>
              <w:tr2bl w:val="nil"/>
            </w:tcBorders>
            <w:noWrap w:val="0"/>
            <w:vAlign w:val="center"/>
          </w:tcPr>
          <w:p w14:paraId="7E9F3604">
            <w:pPr>
              <w:spacing w:beforeLines="0" w:afterLines="0"/>
              <w:jc w:val="center"/>
              <w:rPr>
                <w:rFonts w:hint="default" w:ascii="Times New Roman" w:hAnsi="Times New Roman" w:eastAsia="仿宋" w:cs="Times New Roman"/>
                <w:b w:val="0"/>
                <w:bCs w:val="0"/>
                <w:color w:val="000000"/>
                <w:sz w:val="24"/>
                <w:szCs w:val="24"/>
              </w:rPr>
            </w:pPr>
          </w:p>
        </w:tc>
        <w:tc>
          <w:tcPr>
            <w:tcW w:w="1471" w:type="dxa"/>
            <w:vMerge w:val="continue"/>
            <w:tcBorders>
              <w:tl2br w:val="nil"/>
              <w:tr2bl w:val="nil"/>
            </w:tcBorders>
            <w:noWrap w:val="0"/>
            <w:vAlign w:val="center"/>
          </w:tcPr>
          <w:p w14:paraId="4FBC257E">
            <w:pPr>
              <w:spacing w:beforeLines="0" w:afterLines="0"/>
              <w:jc w:val="center"/>
              <w:rPr>
                <w:rFonts w:hint="default" w:ascii="Times New Roman" w:hAnsi="Times New Roman" w:eastAsia="仿宋" w:cs="Times New Roman"/>
                <w:b w:val="0"/>
                <w:bCs w:val="0"/>
                <w:color w:val="000000"/>
                <w:sz w:val="22"/>
                <w:szCs w:val="22"/>
              </w:rPr>
            </w:pPr>
          </w:p>
        </w:tc>
        <w:tc>
          <w:tcPr>
            <w:tcW w:w="608" w:type="dxa"/>
            <w:tcBorders>
              <w:tl2br w:val="nil"/>
              <w:tr2bl w:val="nil"/>
            </w:tcBorders>
            <w:shd w:val="clear" w:color="auto" w:fill="auto"/>
            <w:noWrap w:val="0"/>
            <w:vAlign w:val="center"/>
          </w:tcPr>
          <w:p w14:paraId="734320FC">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2"/>
                <w:szCs w:val="22"/>
                <w:lang w:val="en-US" w:eastAsia="zh-CN" w:bidi="ar"/>
              </w:rPr>
              <w:t>32</w:t>
            </w:r>
          </w:p>
        </w:tc>
        <w:tc>
          <w:tcPr>
            <w:tcW w:w="1881" w:type="dxa"/>
            <w:tcBorders>
              <w:tl2br w:val="nil"/>
              <w:tr2bl w:val="nil"/>
            </w:tcBorders>
            <w:noWrap w:val="0"/>
            <w:vAlign w:val="center"/>
          </w:tcPr>
          <w:p w14:paraId="208A127B">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个别</w:t>
            </w:r>
            <w:r>
              <w:rPr>
                <w:rFonts w:hint="default" w:ascii="Times New Roman" w:hAnsi="Times New Roman" w:eastAsia="仿宋" w:cs="Times New Roman"/>
                <w:b w:val="0"/>
                <w:bCs w:val="0"/>
                <w:color w:val="000000"/>
                <w:sz w:val="22"/>
                <w:szCs w:val="22"/>
              </w:rPr>
              <w:t>爱心驿站未能持续运转。如，索河街道广场社区工会驿站未在显著位置设置标识，且配备的部分设备未能正常使用。</w:t>
            </w:r>
          </w:p>
        </w:tc>
        <w:tc>
          <w:tcPr>
            <w:tcW w:w="583" w:type="dxa"/>
            <w:tcBorders>
              <w:tl2br w:val="nil"/>
              <w:tr2bl w:val="nil"/>
            </w:tcBorders>
            <w:noWrap w:val="0"/>
            <w:vAlign w:val="center"/>
          </w:tcPr>
          <w:p w14:paraId="210FB50B">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34</w:t>
            </w:r>
          </w:p>
        </w:tc>
        <w:tc>
          <w:tcPr>
            <w:tcW w:w="1693" w:type="dxa"/>
            <w:tcBorders>
              <w:tl2br w:val="nil"/>
              <w:tr2bl w:val="nil"/>
            </w:tcBorders>
            <w:noWrap w:val="0"/>
            <w:vAlign w:val="center"/>
          </w:tcPr>
          <w:p w14:paraId="20D0A1D4">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因为相关政策原因，部门社区工会驿站不能悬挂相关标识，针对此项问题，我单位积极与各共建单位联系协商，通过门口电子屏和室内悬挂相关标识，摆放相关物品进行整改。</w:t>
            </w:r>
          </w:p>
        </w:tc>
        <w:tc>
          <w:tcPr>
            <w:tcW w:w="793" w:type="dxa"/>
            <w:tcBorders>
              <w:tl2br w:val="nil"/>
              <w:tr2bl w:val="nil"/>
            </w:tcBorders>
            <w:shd w:val="clear" w:color="auto" w:fill="auto"/>
            <w:noWrap w:val="0"/>
            <w:vAlign w:val="center"/>
          </w:tcPr>
          <w:p w14:paraId="3F952929">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2025年1月已完成</w:t>
            </w:r>
          </w:p>
        </w:tc>
        <w:tc>
          <w:tcPr>
            <w:tcW w:w="3386" w:type="dxa"/>
            <w:tcBorders>
              <w:tl2br w:val="nil"/>
              <w:tr2bl w:val="nil"/>
            </w:tcBorders>
            <w:shd w:val="clear" w:color="auto" w:fill="auto"/>
            <w:noWrap w:val="0"/>
            <w:vAlign w:val="center"/>
          </w:tcPr>
          <w:p w14:paraId="5BADDA0A">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因为相关政策原因，部门社区工会驿站不能悬挂相关标识，针对此项问题，在巡察期间，我单位已经积极与各共建单位联系协商，通过门口电子屏和室内悬挂相关标识，摆放相关物品进行整改。</w:t>
            </w:r>
          </w:p>
        </w:tc>
        <w:tc>
          <w:tcPr>
            <w:tcW w:w="1414" w:type="dxa"/>
            <w:tcBorders>
              <w:tl2br w:val="nil"/>
              <w:tr2bl w:val="nil"/>
            </w:tcBorders>
            <w:shd w:val="clear" w:color="auto" w:fill="auto"/>
            <w:noWrap w:val="0"/>
            <w:vAlign w:val="center"/>
          </w:tcPr>
          <w:p w14:paraId="3B6FA566">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2E00E731">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张露琳</w:t>
            </w:r>
          </w:p>
        </w:tc>
        <w:tc>
          <w:tcPr>
            <w:tcW w:w="957" w:type="dxa"/>
            <w:tcBorders>
              <w:tl2br w:val="nil"/>
              <w:tr2bl w:val="nil"/>
            </w:tcBorders>
            <w:shd w:val="clear" w:color="auto" w:fill="auto"/>
            <w:noWrap w:val="0"/>
            <w:vAlign w:val="center"/>
          </w:tcPr>
          <w:p w14:paraId="564E7A5C">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职工服务中心</w:t>
            </w:r>
          </w:p>
        </w:tc>
      </w:tr>
      <w:tr w14:paraId="1B7C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872" w:type="dxa"/>
            <w:tcBorders>
              <w:tl2br w:val="nil"/>
              <w:tr2bl w:val="nil"/>
            </w:tcBorders>
            <w:shd w:val="clear" w:color="auto" w:fill="auto"/>
            <w:noWrap w:val="0"/>
            <w:vAlign w:val="center"/>
          </w:tcPr>
          <w:p w14:paraId="3010CC0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073A465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523A980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4006447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23A2507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0EC725C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278CAC8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55F2FB3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40D4AAD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27FCF4F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559E57E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779C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9" w:hRule="atLeast"/>
          <w:jc w:val="center"/>
        </w:trPr>
        <w:tc>
          <w:tcPr>
            <w:tcW w:w="872" w:type="dxa"/>
            <w:tcBorders>
              <w:tl2br w:val="nil"/>
              <w:tr2bl w:val="nil"/>
            </w:tcBorders>
            <w:shd w:val="clear" w:color="auto" w:fill="auto"/>
            <w:noWrap w:val="0"/>
            <w:vAlign w:val="center"/>
          </w:tcPr>
          <w:p w14:paraId="074AAB8A">
            <w:pPr>
              <w:spacing w:beforeLines="0" w:afterLines="0"/>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shd w:val="clear" w:color="auto" w:fill="auto"/>
            <w:noWrap w:val="0"/>
            <w:vAlign w:val="center"/>
          </w:tcPr>
          <w:p w14:paraId="54385592">
            <w:pPr>
              <w:spacing w:beforeLines="0" w:afterLines="0"/>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仿宋" w:cs="Times New Roman"/>
                <w:b w:val="0"/>
                <w:bCs w:val="0"/>
                <w:color w:val="000000"/>
                <w:sz w:val="22"/>
                <w:szCs w:val="22"/>
                <w:lang w:val="en-US" w:eastAsia="zh-CN"/>
              </w:rPr>
              <w:t>（五）职工服务阵地作用发挥不充分。</w:t>
            </w:r>
          </w:p>
        </w:tc>
        <w:tc>
          <w:tcPr>
            <w:tcW w:w="608" w:type="dxa"/>
            <w:tcBorders>
              <w:tl2br w:val="nil"/>
              <w:tr2bl w:val="nil"/>
            </w:tcBorders>
            <w:shd w:val="clear" w:color="auto" w:fill="auto"/>
            <w:noWrap w:val="0"/>
            <w:vAlign w:val="center"/>
          </w:tcPr>
          <w:p w14:paraId="08BBEFF8">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33</w:t>
            </w:r>
          </w:p>
        </w:tc>
        <w:tc>
          <w:tcPr>
            <w:tcW w:w="1881" w:type="dxa"/>
            <w:tcBorders>
              <w:tl2br w:val="nil"/>
              <w:tr2bl w:val="nil"/>
            </w:tcBorders>
            <w:noWrap w:val="0"/>
            <w:vAlign w:val="center"/>
          </w:tcPr>
          <w:p w14:paraId="58C42830">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rPr>
              <w:t>健康小屋利用率低</w:t>
            </w:r>
            <w:r>
              <w:rPr>
                <w:rFonts w:hint="default" w:ascii="Times New Roman" w:hAnsi="Times New Roman" w:eastAsia="仿宋" w:cs="Times New Roman"/>
                <w:b w:val="0"/>
                <w:bCs w:val="0"/>
                <w:color w:val="000000"/>
                <w:sz w:val="22"/>
                <w:szCs w:val="22"/>
                <w:lang w:eastAsia="zh-CN"/>
              </w:rPr>
              <w:t>。</w:t>
            </w:r>
            <w:r>
              <w:rPr>
                <w:rFonts w:hint="default" w:ascii="Times New Roman" w:hAnsi="Times New Roman" w:eastAsia="仿宋" w:cs="Times New Roman"/>
                <w:b w:val="0"/>
                <w:bCs w:val="0"/>
                <w:color w:val="000000"/>
                <w:sz w:val="22"/>
                <w:szCs w:val="22"/>
              </w:rPr>
              <w:t>豫德隆</w:t>
            </w:r>
            <w:r>
              <w:rPr>
                <w:rFonts w:hint="default" w:ascii="Times New Roman" w:hAnsi="Times New Roman" w:eastAsia="仿宋" w:cs="Times New Roman"/>
                <w:b w:val="0"/>
                <w:bCs w:val="0"/>
                <w:color w:val="000000"/>
                <w:sz w:val="22"/>
                <w:szCs w:val="22"/>
                <w:lang w:val="en-US" w:eastAsia="zh-CN"/>
              </w:rPr>
              <w:t>公司</w:t>
            </w:r>
            <w:r>
              <w:rPr>
                <w:rFonts w:hint="default" w:ascii="Times New Roman" w:hAnsi="Times New Roman" w:eastAsia="仿宋" w:cs="Times New Roman"/>
                <w:b w:val="0"/>
                <w:bCs w:val="0"/>
                <w:color w:val="000000"/>
                <w:sz w:val="22"/>
                <w:szCs w:val="22"/>
              </w:rPr>
              <w:t>工会的健康小屋闲置浪费，成为堆放物品的杂物间。</w:t>
            </w:r>
          </w:p>
        </w:tc>
        <w:tc>
          <w:tcPr>
            <w:tcW w:w="583" w:type="dxa"/>
            <w:tcBorders>
              <w:tl2br w:val="nil"/>
              <w:tr2bl w:val="nil"/>
            </w:tcBorders>
            <w:noWrap w:val="0"/>
            <w:vAlign w:val="center"/>
          </w:tcPr>
          <w:p w14:paraId="53D362DC">
            <w:pP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35</w:t>
            </w:r>
          </w:p>
        </w:tc>
        <w:tc>
          <w:tcPr>
            <w:tcW w:w="1693" w:type="dxa"/>
            <w:tcBorders>
              <w:tl2br w:val="nil"/>
              <w:tr2bl w:val="nil"/>
            </w:tcBorders>
            <w:noWrap w:val="0"/>
            <w:vAlign w:val="center"/>
          </w:tcPr>
          <w:p w14:paraId="56AA458B">
            <w:pP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lang w:val="en-US" w:eastAsia="zh-CN"/>
              </w:rPr>
              <w:t>针对部门企业利用率不高的问题，对企业建成的健康小屋进行专项检查，对使用率不高的企业，督促企业积极整改，针对单位实际情况，开展企业职工健康服务。</w:t>
            </w:r>
          </w:p>
        </w:tc>
        <w:tc>
          <w:tcPr>
            <w:tcW w:w="793" w:type="dxa"/>
            <w:tcBorders>
              <w:tl2br w:val="nil"/>
              <w:tr2bl w:val="nil"/>
            </w:tcBorders>
            <w:shd w:val="clear" w:color="auto" w:fill="auto"/>
            <w:noWrap w:val="0"/>
            <w:vAlign w:val="center"/>
          </w:tcPr>
          <w:p w14:paraId="6944D7A3">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kern w:val="2"/>
                <w:sz w:val="22"/>
                <w:szCs w:val="22"/>
                <w:lang w:val="en-US" w:eastAsia="zh-CN" w:bidi="ar-SA"/>
              </w:rPr>
              <w:t>2025年1月已完成</w:t>
            </w:r>
          </w:p>
        </w:tc>
        <w:tc>
          <w:tcPr>
            <w:tcW w:w="3386" w:type="dxa"/>
            <w:tcBorders>
              <w:tl2br w:val="nil"/>
              <w:tr2bl w:val="nil"/>
            </w:tcBorders>
            <w:shd w:val="clear" w:color="auto" w:fill="auto"/>
            <w:noWrap w:val="0"/>
            <w:vAlign w:val="center"/>
          </w:tcPr>
          <w:p w14:paraId="7B4FED28">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在巡察期间，已经对企业建成的健康小屋进行专项整改，对使用率不高的企业，督促企业积极整改，并让其针对本单位实际情况，开展企业职工健康服务。下一步，市总工会将继续不定期走访已经建成的健康小屋进行检查监督，确保健康小屋发挥应有的作用，为职工身心健康保驾护航。</w:t>
            </w:r>
          </w:p>
        </w:tc>
        <w:tc>
          <w:tcPr>
            <w:tcW w:w="1414" w:type="dxa"/>
            <w:tcBorders>
              <w:tl2br w:val="nil"/>
              <w:tr2bl w:val="nil"/>
            </w:tcBorders>
            <w:shd w:val="clear" w:color="auto" w:fill="auto"/>
            <w:noWrap w:val="0"/>
            <w:vAlign w:val="center"/>
          </w:tcPr>
          <w:p w14:paraId="51828BCF">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6904692D">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张露琳</w:t>
            </w:r>
          </w:p>
        </w:tc>
        <w:tc>
          <w:tcPr>
            <w:tcW w:w="957" w:type="dxa"/>
            <w:tcBorders>
              <w:tl2br w:val="nil"/>
              <w:tr2bl w:val="nil"/>
            </w:tcBorders>
            <w:shd w:val="clear" w:color="auto" w:fill="auto"/>
            <w:noWrap w:val="0"/>
            <w:vAlign w:val="center"/>
          </w:tcPr>
          <w:p w14:paraId="0FE110B4">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职工服务中心</w:t>
            </w:r>
          </w:p>
        </w:tc>
      </w:tr>
      <w:tr w14:paraId="1232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72" w:type="dxa"/>
            <w:tcBorders>
              <w:tl2br w:val="nil"/>
              <w:tr2bl w:val="nil"/>
            </w:tcBorders>
            <w:shd w:val="clear" w:color="auto" w:fill="auto"/>
            <w:noWrap w:val="0"/>
            <w:vAlign w:val="center"/>
          </w:tcPr>
          <w:p w14:paraId="48C2330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6379C5D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63E7EFF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717F25D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464F556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5F279CF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56D8DD2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7DE2D00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272055E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1ACEA66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3FE1365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2200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1" w:hRule="atLeast"/>
          <w:jc w:val="center"/>
        </w:trPr>
        <w:tc>
          <w:tcPr>
            <w:tcW w:w="872" w:type="dxa"/>
            <w:tcBorders>
              <w:tl2br w:val="nil"/>
              <w:tr2bl w:val="nil"/>
            </w:tcBorders>
            <w:noWrap w:val="0"/>
            <w:vAlign w:val="center"/>
          </w:tcPr>
          <w:p w14:paraId="2CA2A66F">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noWrap w:val="0"/>
            <w:vAlign w:val="center"/>
          </w:tcPr>
          <w:p w14:paraId="33A03304">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（六）开展劳动法律监督“一函两书”工作有弱项。</w:t>
            </w:r>
          </w:p>
        </w:tc>
        <w:tc>
          <w:tcPr>
            <w:tcW w:w="608" w:type="dxa"/>
            <w:tcBorders>
              <w:tl2br w:val="nil"/>
              <w:tr2bl w:val="nil"/>
            </w:tcBorders>
            <w:shd w:val="clear" w:color="auto" w:fill="auto"/>
            <w:noWrap w:val="0"/>
            <w:vAlign w:val="center"/>
          </w:tcPr>
          <w:p w14:paraId="7BE4E34F">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eastAsia="zh-CN" w:bidi="ar"/>
              </w:rPr>
              <w:t>3</w:t>
            </w:r>
            <w:r>
              <w:rPr>
                <w:rFonts w:hint="default" w:ascii="Times New Roman" w:hAnsi="Times New Roman" w:eastAsia="仿宋" w:cs="Times New Roman"/>
                <w:b w:val="0"/>
                <w:bCs w:val="0"/>
                <w:color w:val="000000"/>
                <w:kern w:val="0"/>
                <w:sz w:val="22"/>
                <w:szCs w:val="22"/>
                <w:lang w:val="en-US" w:eastAsia="zh-CN" w:bidi="ar"/>
              </w:rPr>
              <w:t>4</w:t>
            </w:r>
          </w:p>
        </w:tc>
        <w:tc>
          <w:tcPr>
            <w:tcW w:w="1881" w:type="dxa"/>
            <w:tcBorders>
              <w:tl2br w:val="nil"/>
              <w:tr2bl w:val="nil"/>
            </w:tcBorders>
            <w:noWrap w:val="0"/>
            <w:vAlign w:val="center"/>
          </w:tcPr>
          <w:p w14:paraId="05D5A4E2">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工作开展不平衡。全市各级工会组织共1384个，14家规上企业建立有调解委员会，大部企业工会未建立法律监督组织，未配备法律监督人员。</w:t>
            </w:r>
          </w:p>
        </w:tc>
        <w:tc>
          <w:tcPr>
            <w:tcW w:w="583" w:type="dxa"/>
            <w:tcBorders>
              <w:tl2br w:val="nil"/>
              <w:tr2bl w:val="nil"/>
            </w:tcBorders>
            <w:noWrap w:val="0"/>
            <w:vAlign w:val="center"/>
          </w:tcPr>
          <w:p w14:paraId="22351FC8">
            <w:pPr>
              <w:spacing w:beforeLines="0" w:afterLines="0"/>
              <w:jc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2"/>
                <w:szCs w:val="22"/>
                <w:lang w:val="en-US" w:eastAsia="zh-CN" w:bidi="ar"/>
              </w:rPr>
              <w:t>36</w:t>
            </w:r>
          </w:p>
        </w:tc>
        <w:tc>
          <w:tcPr>
            <w:tcW w:w="1693" w:type="dxa"/>
            <w:tcBorders>
              <w:tl2br w:val="nil"/>
              <w:tr2bl w:val="nil"/>
            </w:tcBorders>
            <w:noWrap w:val="0"/>
            <w:vAlign w:val="center"/>
          </w:tcPr>
          <w:p w14:paraId="65A75F9E">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val="en-US" w:eastAsia="zh-CN"/>
              </w:rPr>
              <w:t>按照郑州市要求，积极推进我市各级劳动法律监督组织全覆盖，按照时间节点要求，我市2024年已建成职工法律服务中心1个，2026年底，实现乡镇（街道）工会、开发区工会劳动法律监督组织全覆盖，2028年底实现各级工会劳动法律监督组织全覆盖。</w:t>
            </w:r>
          </w:p>
        </w:tc>
        <w:tc>
          <w:tcPr>
            <w:tcW w:w="793" w:type="dxa"/>
            <w:tcBorders>
              <w:tl2br w:val="nil"/>
              <w:tr2bl w:val="nil"/>
            </w:tcBorders>
            <w:shd w:val="clear" w:color="auto" w:fill="auto"/>
            <w:noWrap w:val="0"/>
            <w:vAlign w:val="center"/>
          </w:tcPr>
          <w:p w14:paraId="0FAAF0C6">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2025年1月已完成</w:t>
            </w:r>
          </w:p>
        </w:tc>
        <w:tc>
          <w:tcPr>
            <w:tcW w:w="3386" w:type="dxa"/>
            <w:tcBorders>
              <w:tl2br w:val="nil"/>
              <w:tr2bl w:val="nil"/>
            </w:tcBorders>
            <w:shd w:val="clear" w:color="auto" w:fill="auto"/>
            <w:noWrap w:val="0"/>
            <w:vAlign w:val="center"/>
          </w:tcPr>
          <w:p w14:paraId="1FE97174">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按照郑州市要求，积极推进我市各级劳动法律监督组织全覆盖，按照时间节点要求，我市2024年已建成职工法律服务中心1个，2026年底，实现乡镇（街道）工会、开发区工会劳动法律监督组织全覆盖，2028年底实现各级工会劳动法律监督组织全覆盖。</w:t>
            </w:r>
          </w:p>
        </w:tc>
        <w:tc>
          <w:tcPr>
            <w:tcW w:w="1414" w:type="dxa"/>
            <w:tcBorders>
              <w:tl2br w:val="nil"/>
              <w:tr2bl w:val="nil"/>
            </w:tcBorders>
            <w:shd w:val="clear" w:color="auto" w:fill="auto"/>
            <w:noWrap w:val="0"/>
            <w:vAlign w:val="center"/>
          </w:tcPr>
          <w:p w14:paraId="45324F51">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基本完成</w:t>
            </w:r>
          </w:p>
        </w:tc>
        <w:tc>
          <w:tcPr>
            <w:tcW w:w="1007" w:type="dxa"/>
            <w:tcBorders>
              <w:tl2br w:val="nil"/>
              <w:tr2bl w:val="nil"/>
            </w:tcBorders>
            <w:shd w:val="clear" w:color="auto" w:fill="auto"/>
            <w:noWrap w:val="0"/>
            <w:vAlign w:val="center"/>
          </w:tcPr>
          <w:p w14:paraId="70EEAE30">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张露琳</w:t>
            </w:r>
          </w:p>
        </w:tc>
        <w:tc>
          <w:tcPr>
            <w:tcW w:w="957" w:type="dxa"/>
            <w:tcBorders>
              <w:tl2br w:val="nil"/>
              <w:tr2bl w:val="nil"/>
            </w:tcBorders>
            <w:shd w:val="clear" w:color="auto" w:fill="auto"/>
            <w:noWrap w:val="0"/>
            <w:vAlign w:val="center"/>
          </w:tcPr>
          <w:p w14:paraId="653C32E3">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职工服务中心</w:t>
            </w:r>
          </w:p>
        </w:tc>
      </w:tr>
      <w:tr w14:paraId="1DE0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2" w:type="dxa"/>
            <w:tcBorders>
              <w:tl2br w:val="nil"/>
              <w:tr2bl w:val="nil"/>
            </w:tcBorders>
            <w:shd w:val="clear" w:color="auto" w:fill="auto"/>
            <w:noWrap w:val="0"/>
            <w:vAlign w:val="center"/>
          </w:tcPr>
          <w:p w14:paraId="3AE7ED3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673B1DF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50495C2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44A6EBF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5055693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27C075B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55D5BFA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637A9F1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61C293B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4505AB6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43056F1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4A2C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7" w:hRule="atLeast"/>
          <w:jc w:val="center"/>
        </w:trPr>
        <w:tc>
          <w:tcPr>
            <w:tcW w:w="872" w:type="dxa"/>
            <w:tcBorders>
              <w:tl2br w:val="nil"/>
              <w:tr2bl w:val="nil"/>
            </w:tcBorders>
            <w:shd w:val="clear" w:color="auto" w:fill="auto"/>
            <w:noWrap w:val="0"/>
            <w:vAlign w:val="center"/>
          </w:tcPr>
          <w:p w14:paraId="67A60730">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shd w:val="clear" w:color="auto" w:fill="auto"/>
            <w:noWrap w:val="0"/>
            <w:vAlign w:val="center"/>
          </w:tcPr>
          <w:p w14:paraId="6813C91E">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（六）开展劳动法律监督“一函两书”工作有弱项。</w:t>
            </w:r>
          </w:p>
        </w:tc>
        <w:tc>
          <w:tcPr>
            <w:tcW w:w="608" w:type="dxa"/>
            <w:tcBorders>
              <w:tl2br w:val="nil"/>
              <w:tr2bl w:val="nil"/>
            </w:tcBorders>
            <w:shd w:val="clear" w:color="auto" w:fill="auto"/>
            <w:noWrap w:val="0"/>
            <w:vAlign w:val="center"/>
          </w:tcPr>
          <w:p w14:paraId="554ACFC8">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2"/>
                <w:szCs w:val="22"/>
                <w:lang w:val="en-US" w:eastAsia="zh-CN" w:bidi="ar"/>
              </w:rPr>
              <w:t>35</w:t>
            </w:r>
          </w:p>
        </w:tc>
        <w:tc>
          <w:tcPr>
            <w:tcW w:w="1881" w:type="dxa"/>
            <w:tcBorders>
              <w:tl2br w:val="nil"/>
              <w:tr2bl w:val="nil"/>
            </w:tcBorders>
            <w:noWrap w:val="0"/>
            <w:vAlign w:val="center"/>
          </w:tcPr>
          <w:p w14:paraId="4E277D97">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rPr>
              <w:t>法律监督队伍专业化程度不高。市总工会党组对全市基层工会劳动法律监督队伍建设重视程度不够，近三年未开展过法律专业知识方面培训，专业人员欠缺。</w:t>
            </w:r>
          </w:p>
        </w:tc>
        <w:tc>
          <w:tcPr>
            <w:tcW w:w="583" w:type="dxa"/>
            <w:tcBorders>
              <w:tl2br w:val="nil"/>
              <w:tr2bl w:val="nil"/>
            </w:tcBorders>
            <w:noWrap w:val="0"/>
            <w:vAlign w:val="center"/>
          </w:tcPr>
          <w:p w14:paraId="622BAA55">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37</w:t>
            </w:r>
          </w:p>
        </w:tc>
        <w:tc>
          <w:tcPr>
            <w:tcW w:w="1693" w:type="dxa"/>
            <w:tcBorders>
              <w:tl2br w:val="nil"/>
              <w:tr2bl w:val="nil"/>
            </w:tcBorders>
            <w:noWrap w:val="0"/>
            <w:vAlign w:val="center"/>
          </w:tcPr>
          <w:p w14:paraId="1423BB08">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建立工会劳动法律监督队伍培训制度，积极组织各级法律监督员队伍参加相关业务培训。</w:t>
            </w:r>
          </w:p>
        </w:tc>
        <w:tc>
          <w:tcPr>
            <w:tcW w:w="793" w:type="dxa"/>
            <w:tcBorders>
              <w:tl2br w:val="nil"/>
              <w:tr2bl w:val="nil"/>
            </w:tcBorders>
            <w:shd w:val="clear" w:color="auto" w:fill="auto"/>
            <w:noWrap w:val="0"/>
            <w:vAlign w:val="center"/>
          </w:tcPr>
          <w:p w14:paraId="4D323046">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2025年1月已完成</w:t>
            </w:r>
          </w:p>
        </w:tc>
        <w:tc>
          <w:tcPr>
            <w:tcW w:w="3386" w:type="dxa"/>
            <w:tcBorders>
              <w:tl2br w:val="nil"/>
              <w:tr2bl w:val="nil"/>
            </w:tcBorders>
            <w:shd w:val="clear" w:color="auto" w:fill="auto"/>
            <w:noWrap w:val="0"/>
            <w:vAlign w:val="center"/>
          </w:tcPr>
          <w:p w14:paraId="4E9DA9BA">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对我市劳动法律监督队伍进行培训，2024年已组织乡镇（街道）工会社工参加郑州市法律监督专题培训，2025年下半年将对我市各级法律监督员队伍进行业务培训。</w:t>
            </w:r>
          </w:p>
        </w:tc>
        <w:tc>
          <w:tcPr>
            <w:tcW w:w="1414" w:type="dxa"/>
            <w:tcBorders>
              <w:tl2br w:val="nil"/>
              <w:tr2bl w:val="nil"/>
            </w:tcBorders>
            <w:shd w:val="clear" w:color="auto" w:fill="auto"/>
            <w:noWrap w:val="0"/>
            <w:vAlign w:val="center"/>
          </w:tcPr>
          <w:p w14:paraId="04AFD196">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基本完成</w:t>
            </w:r>
          </w:p>
        </w:tc>
        <w:tc>
          <w:tcPr>
            <w:tcW w:w="1007" w:type="dxa"/>
            <w:tcBorders>
              <w:tl2br w:val="nil"/>
              <w:tr2bl w:val="nil"/>
            </w:tcBorders>
            <w:shd w:val="clear" w:color="auto" w:fill="auto"/>
            <w:noWrap w:val="0"/>
            <w:vAlign w:val="center"/>
          </w:tcPr>
          <w:p w14:paraId="60BBCF58">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张露琳</w:t>
            </w:r>
          </w:p>
        </w:tc>
        <w:tc>
          <w:tcPr>
            <w:tcW w:w="957" w:type="dxa"/>
            <w:tcBorders>
              <w:tl2br w:val="nil"/>
              <w:tr2bl w:val="nil"/>
            </w:tcBorders>
            <w:shd w:val="clear" w:color="auto" w:fill="auto"/>
            <w:noWrap w:val="0"/>
            <w:vAlign w:val="center"/>
          </w:tcPr>
          <w:p w14:paraId="29D429F1">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职工服务中心</w:t>
            </w:r>
          </w:p>
        </w:tc>
      </w:tr>
      <w:tr w14:paraId="77AE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72" w:type="dxa"/>
            <w:tcBorders>
              <w:tl2br w:val="nil"/>
              <w:tr2bl w:val="nil"/>
            </w:tcBorders>
            <w:shd w:val="clear" w:color="auto" w:fill="auto"/>
            <w:noWrap w:val="0"/>
            <w:vAlign w:val="center"/>
          </w:tcPr>
          <w:p w14:paraId="053E71C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3ED6520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1F00E70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3AC6C5F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57B2FD3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1E3B0B0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26E59ED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3DB2ACC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6554D4F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5382118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1E81564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095D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7" w:hRule="atLeast"/>
          <w:jc w:val="center"/>
        </w:trPr>
        <w:tc>
          <w:tcPr>
            <w:tcW w:w="872" w:type="dxa"/>
            <w:tcBorders>
              <w:tl2br w:val="nil"/>
              <w:tr2bl w:val="nil"/>
            </w:tcBorders>
            <w:shd w:val="clear" w:color="auto" w:fill="auto"/>
            <w:noWrap w:val="0"/>
            <w:vAlign w:val="center"/>
          </w:tcPr>
          <w:p w14:paraId="61F6BEE8">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shd w:val="clear" w:color="auto" w:fill="auto"/>
            <w:noWrap w:val="0"/>
            <w:vAlign w:val="center"/>
          </w:tcPr>
          <w:p w14:paraId="4E05AAA6">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（六）开展劳动法律监督“一函两书”工作有弱项。</w:t>
            </w:r>
          </w:p>
        </w:tc>
        <w:tc>
          <w:tcPr>
            <w:tcW w:w="608" w:type="dxa"/>
            <w:tcBorders>
              <w:tl2br w:val="nil"/>
              <w:tr2bl w:val="nil"/>
            </w:tcBorders>
            <w:shd w:val="clear" w:color="auto" w:fill="auto"/>
            <w:noWrap w:val="0"/>
            <w:vAlign w:val="center"/>
          </w:tcPr>
          <w:p w14:paraId="1BC75A94">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36</w:t>
            </w:r>
          </w:p>
        </w:tc>
        <w:tc>
          <w:tcPr>
            <w:tcW w:w="1881" w:type="dxa"/>
            <w:tcBorders>
              <w:tl2br w:val="nil"/>
              <w:tr2bl w:val="nil"/>
            </w:tcBorders>
            <w:noWrap w:val="0"/>
            <w:vAlign w:val="center"/>
          </w:tcPr>
          <w:p w14:paraId="03942894">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rPr>
              <w:t>联动机制还未完全建立。市总工会党组与劳动监察、司法等部门的协作配合度</w:t>
            </w:r>
            <w:r>
              <w:rPr>
                <w:rFonts w:hint="default" w:ascii="Times New Roman" w:hAnsi="Times New Roman" w:eastAsia="仿宋" w:cs="Times New Roman"/>
                <w:b w:val="0"/>
                <w:bCs w:val="0"/>
                <w:color w:val="000000"/>
                <w:sz w:val="22"/>
                <w:szCs w:val="22"/>
                <w:lang w:val="en-US" w:eastAsia="zh-CN"/>
              </w:rPr>
              <w:t>不够</w:t>
            </w:r>
            <w:r>
              <w:rPr>
                <w:rFonts w:hint="default" w:ascii="Times New Roman" w:hAnsi="Times New Roman" w:eastAsia="仿宋" w:cs="Times New Roman"/>
                <w:b w:val="0"/>
                <w:bCs w:val="0"/>
                <w:color w:val="000000"/>
                <w:sz w:val="22"/>
                <w:szCs w:val="22"/>
              </w:rPr>
              <w:t>，信息共享机制不够完善，缺乏工作合力</w:t>
            </w:r>
            <w:r>
              <w:rPr>
                <w:rFonts w:hint="default" w:ascii="Times New Roman" w:hAnsi="Times New Roman" w:eastAsia="仿宋" w:cs="Times New Roman"/>
                <w:b w:val="0"/>
                <w:bCs w:val="0"/>
                <w:color w:val="000000"/>
                <w:sz w:val="22"/>
                <w:szCs w:val="22"/>
                <w:lang w:eastAsia="zh-CN"/>
              </w:rPr>
              <w:t>。</w:t>
            </w:r>
          </w:p>
        </w:tc>
        <w:tc>
          <w:tcPr>
            <w:tcW w:w="583" w:type="dxa"/>
            <w:tcBorders>
              <w:tl2br w:val="nil"/>
              <w:tr2bl w:val="nil"/>
            </w:tcBorders>
            <w:noWrap w:val="0"/>
            <w:vAlign w:val="center"/>
          </w:tcPr>
          <w:p w14:paraId="6A7EC005">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38</w:t>
            </w:r>
          </w:p>
        </w:tc>
        <w:tc>
          <w:tcPr>
            <w:tcW w:w="1693" w:type="dxa"/>
            <w:tcBorders>
              <w:tl2br w:val="nil"/>
              <w:tr2bl w:val="nil"/>
            </w:tcBorders>
            <w:noWrap w:val="0"/>
            <w:vAlign w:val="center"/>
          </w:tcPr>
          <w:p w14:paraId="394B284A">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sz w:val="22"/>
                <w:szCs w:val="22"/>
                <w:lang w:val="en-US" w:eastAsia="zh-CN"/>
              </w:rPr>
              <w:t>召开政府联席会，定期通报我市协同联动机制工作筹备情况，征求相关部门意见，下发《荥阳市工会劳动法律监督五方协同联动工作实施意见》，召开五部门联席会议，打通信息共享渠道，健全制度机制。</w:t>
            </w:r>
          </w:p>
        </w:tc>
        <w:tc>
          <w:tcPr>
            <w:tcW w:w="793" w:type="dxa"/>
            <w:tcBorders>
              <w:tl2br w:val="nil"/>
              <w:tr2bl w:val="nil"/>
            </w:tcBorders>
            <w:shd w:val="clear" w:color="auto" w:fill="auto"/>
            <w:noWrap w:val="0"/>
            <w:vAlign w:val="center"/>
          </w:tcPr>
          <w:p w14:paraId="0DC2C0AD">
            <w:pPr>
              <w:spacing w:beforeLines="0" w:afterLines="0"/>
              <w:jc w:val="center"/>
              <w:rPr>
                <w:rFonts w:hint="default" w:ascii="Times New Roman" w:hAnsi="Times New Roman" w:eastAsia="仿宋" w:cs="Times New Roman"/>
                <w:b w:val="0"/>
                <w:bCs w:val="0"/>
                <w:color w:val="000000"/>
                <w:kern w:val="0"/>
                <w:sz w:val="22"/>
                <w:szCs w:val="22"/>
                <w:lang w:bidi="ar"/>
              </w:rPr>
            </w:pPr>
            <w:r>
              <w:rPr>
                <w:rFonts w:hint="default" w:ascii="Times New Roman" w:hAnsi="Times New Roman" w:eastAsia="仿宋" w:cs="Times New Roman"/>
                <w:b w:val="0"/>
                <w:bCs w:val="0"/>
                <w:color w:val="000000"/>
                <w:kern w:val="2"/>
                <w:sz w:val="22"/>
                <w:szCs w:val="22"/>
                <w:lang w:val="en-US" w:eastAsia="zh-CN" w:bidi="ar-SA"/>
              </w:rPr>
              <w:t>2025年1月已完成</w:t>
            </w:r>
          </w:p>
        </w:tc>
        <w:tc>
          <w:tcPr>
            <w:tcW w:w="3386" w:type="dxa"/>
            <w:tcBorders>
              <w:tl2br w:val="nil"/>
              <w:tr2bl w:val="nil"/>
            </w:tcBorders>
            <w:shd w:val="clear" w:color="auto" w:fill="auto"/>
            <w:noWrap w:val="0"/>
            <w:vAlign w:val="center"/>
          </w:tcPr>
          <w:p w14:paraId="2064DEA2">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2024年11月8日，已经召开政府联席会，通报我市协同联动机制工作筹备情况，征求相关部门意见，下发《荥阳市工会劳动法律监督五方协同联动工作实施意见》，今后市总工会将推动建立联席会议制度，打通信息共享渠道，确保我市“一函两书”工作和协同联动机制工作落到实处。</w:t>
            </w:r>
          </w:p>
        </w:tc>
        <w:tc>
          <w:tcPr>
            <w:tcW w:w="1414" w:type="dxa"/>
            <w:tcBorders>
              <w:tl2br w:val="nil"/>
              <w:tr2bl w:val="nil"/>
            </w:tcBorders>
            <w:shd w:val="clear" w:color="auto" w:fill="auto"/>
            <w:noWrap w:val="0"/>
            <w:vAlign w:val="center"/>
          </w:tcPr>
          <w:p w14:paraId="11B006DA">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6A2BE042">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张露琳</w:t>
            </w:r>
          </w:p>
        </w:tc>
        <w:tc>
          <w:tcPr>
            <w:tcW w:w="957" w:type="dxa"/>
            <w:tcBorders>
              <w:tl2br w:val="nil"/>
              <w:tr2bl w:val="nil"/>
            </w:tcBorders>
            <w:shd w:val="clear" w:color="auto" w:fill="auto"/>
            <w:noWrap w:val="0"/>
            <w:vAlign w:val="center"/>
          </w:tcPr>
          <w:p w14:paraId="2A1787E8">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职工服务中心</w:t>
            </w:r>
          </w:p>
        </w:tc>
      </w:tr>
      <w:tr w14:paraId="4E17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72" w:type="dxa"/>
            <w:tcBorders>
              <w:tl2br w:val="nil"/>
              <w:tr2bl w:val="nil"/>
            </w:tcBorders>
            <w:shd w:val="clear" w:color="auto" w:fill="auto"/>
            <w:noWrap w:val="0"/>
            <w:vAlign w:val="center"/>
          </w:tcPr>
          <w:p w14:paraId="066EB35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4B6C10B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03CBFDB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3FF8308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2BADBF8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76AE702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5B3095B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517CADC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6781AC0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02D6214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0C620D9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5B94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0" w:hRule="atLeast"/>
          <w:jc w:val="center"/>
        </w:trPr>
        <w:tc>
          <w:tcPr>
            <w:tcW w:w="872" w:type="dxa"/>
            <w:tcBorders>
              <w:tl2br w:val="nil"/>
              <w:tr2bl w:val="nil"/>
            </w:tcBorders>
            <w:noWrap w:val="0"/>
            <w:vAlign w:val="center"/>
          </w:tcPr>
          <w:p w14:paraId="0327040C">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noWrap w:val="0"/>
            <w:vAlign w:val="center"/>
          </w:tcPr>
          <w:p w14:paraId="6D899E2D">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（七）市总工会对基层工会的经费使用监管不严。</w:t>
            </w:r>
          </w:p>
        </w:tc>
        <w:tc>
          <w:tcPr>
            <w:tcW w:w="608" w:type="dxa"/>
            <w:tcBorders>
              <w:tl2br w:val="nil"/>
              <w:tr2bl w:val="nil"/>
            </w:tcBorders>
            <w:shd w:val="clear" w:color="auto" w:fill="auto"/>
            <w:noWrap w:val="0"/>
            <w:vAlign w:val="center"/>
          </w:tcPr>
          <w:p w14:paraId="21F6EAC8">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37</w:t>
            </w:r>
          </w:p>
        </w:tc>
        <w:tc>
          <w:tcPr>
            <w:tcW w:w="1881" w:type="dxa"/>
            <w:tcBorders>
              <w:tl2br w:val="nil"/>
              <w:tr2bl w:val="nil"/>
            </w:tcBorders>
            <w:noWrap w:val="0"/>
            <w:vAlign w:val="center"/>
          </w:tcPr>
          <w:p w14:paraId="7D22681D">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rPr>
              <w:t>部分基层工会预算编制和执行不规范。住建局、城管局工会预算执行不严格，超预算支出，</w:t>
            </w:r>
            <w:r>
              <w:rPr>
                <w:rFonts w:hint="default" w:ascii="Times New Roman" w:hAnsi="Times New Roman" w:eastAsia="仿宋" w:cs="Times New Roman"/>
                <w:b w:val="0"/>
                <w:bCs w:val="0"/>
                <w:color w:val="000000"/>
                <w:sz w:val="22"/>
                <w:szCs w:val="22"/>
                <w:lang w:val="en-US" w:eastAsia="zh-CN"/>
              </w:rPr>
              <w:t>2022年</w:t>
            </w:r>
            <w:r>
              <w:rPr>
                <w:rFonts w:hint="default" w:ascii="Times New Roman" w:hAnsi="Times New Roman" w:eastAsia="仿宋" w:cs="Times New Roman"/>
                <w:b w:val="0"/>
                <w:bCs w:val="0"/>
                <w:color w:val="000000"/>
                <w:sz w:val="22"/>
                <w:szCs w:val="22"/>
              </w:rPr>
              <w:t>未及时调整年度预算。</w:t>
            </w:r>
          </w:p>
        </w:tc>
        <w:tc>
          <w:tcPr>
            <w:tcW w:w="583" w:type="dxa"/>
            <w:tcBorders>
              <w:tl2br w:val="nil"/>
              <w:tr2bl w:val="nil"/>
            </w:tcBorders>
            <w:noWrap w:val="0"/>
            <w:vAlign w:val="center"/>
          </w:tcPr>
          <w:p w14:paraId="2C31ECA4">
            <w:pPr>
              <w:spacing w:beforeLines="0" w:afterLines="0"/>
              <w:jc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39</w:t>
            </w:r>
          </w:p>
        </w:tc>
        <w:tc>
          <w:tcPr>
            <w:tcW w:w="1693" w:type="dxa"/>
            <w:tcBorders>
              <w:tl2br w:val="nil"/>
              <w:tr2bl w:val="nil"/>
            </w:tcBorders>
            <w:noWrap w:val="0"/>
            <w:vAlign w:val="center"/>
          </w:tcPr>
          <w:p w14:paraId="1A034558">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val="en-US" w:eastAsia="zh-CN"/>
              </w:rPr>
              <w:t>严格预算编制程序，加强对预算编制的审核，定期进行财务审计，不断改进预算编制和执行过程，组织学习《工会预算管理办法》，提高预算执行率。</w:t>
            </w:r>
          </w:p>
        </w:tc>
        <w:tc>
          <w:tcPr>
            <w:tcW w:w="793" w:type="dxa"/>
            <w:tcBorders>
              <w:tl2br w:val="nil"/>
              <w:tr2bl w:val="nil"/>
            </w:tcBorders>
            <w:shd w:val="clear" w:color="auto" w:fill="auto"/>
            <w:noWrap w:val="0"/>
            <w:vAlign w:val="center"/>
          </w:tcPr>
          <w:p w14:paraId="7D42120C">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立行立改</w:t>
            </w:r>
          </w:p>
          <w:p w14:paraId="319F1081">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2"/>
                <w:szCs w:val="22"/>
                <w:lang w:val="en-US" w:eastAsia="zh-CN" w:bidi="ar"/>
              </w:rPr>
              <w:t>长期坚持</w:t>
            </w:r>
          </w:p>
        </w:tc>
        <w:tc>
          <w:tcPr>
            <w:tcW w:w="3386" w:type="dxa"/>
            <w:tcBorders>
              <w:tl2br w:val="nil"/>
              <w:tr2bl w:val="nil"/>
            </w:tcBorders>
            <w:noWrap w:val="0"/>
            <w:vAlign w:val="center"/>
          </w:tcPr>
          <w:p w14:paraId="580C5BD9">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2025年10月完成。计划在10月份开展一次工会基层干部培训班，把《工会预算管理办法》作为一项学习内容进行学习。</w:t>
            </w:r>
          </w:p>
        </w:tc>
        <w:tc>
          <w:tcPr>
            <w:tcW w:w="1414" w:type="dxa"/>
            <w:tcBorders>
              <w:tl2br w:val="nil"/>
              <w:tr2bl w:val="nil"/>
            </w:tcBorders>
            <w:noWrap w:val="0"/>
            <w:vAlign w:val="center"/>
          </w:tcPr>
          <w:p w14:paraId="1D7A9122">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基本完成</w:t>
            </w:r>
          </w:p>
        </w:tc>
        <w:tc>
          <w:tcPr>
            <w:tcW w:w="1007" w:type="dxa"/>
            <w:tcBorders>
              <w:tl2br w:val="nil"/>
              <w:tr2bl w:val="nil"/>
            </w:tcBorders>
            <w:noWrap w:val="0"/>
            <w:vAlign w:val="center"/>
          </w:tcPr>
          <w:p w14:paraId="61558395">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noWrap w:val="0"/>
            <w:vAlign w:val="center"/>
          </w:tcPr>
          <w:p w14:paraId="24864789">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财务与资产管理部</w:t>
            </w:r>
          </w:p>
        </w:tc>
      </w:tr>
      <w:tr w14:paraId="3198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72" w:type="dxa"/>
            <w:tcBorders>
              <w:tl2br w:val="nil"/>
              <w:tr2bl w:val="nil"/>
            </w:tcBorders>
            <w:shd w:val="clear" w:color="auto" w:fill="auto"/>
            <w:noWrap w:val="0"/>
            <w:vAlign w:val="center"/>
          </w:tcPr>
          <w:p w14:paraId="141C9F5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7529346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4F5A468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599657E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678319C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23DD7AF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52851B7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13240E0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2674368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4E81992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3C7804B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19CF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872" w:type="dxa"/>
            <w:tcBorders>
              <w:tl2br w:val="nil"/>
              <w:tr2bl w:val="nil"/>
            </w:tcBorders>
            <w:noWrap w:val="0"/>
            <w:vAlign w:val="center"/>
          </w:tcPr>
          <w:p w14:paraId="77F66BE2">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noWrap w:val="0"/>
            <w:vAlign w:val="center"/>
          </w:tcPr>
          <w:p w14:paraId="4AAFADBB">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b w:val="0"/>
                <w:bCs w:val="0"/>
                <w:color w:val="000000"/>
                <w:sz w:val="22"/>
                <w:szCs w:val="22"/>
                <w:lang w:val="en-US" w:eastAsia="zh-CN"/>
              </w:rPr>
              <w:t>（七）市总工会对基层工会的经费使用监管不严。</w:t>
            </w:r>
          </w:p>
        </w:tc>
        <w:tc>
          <w:tcPr>
            <w:tcW w:w="608" w:type="dxa"/>
            <w:tcBorders>
              <w:tl2br w:val="nil"/>
              <w:tr2bl w:val="nil"/>
            </w:tcBorders>
            <w:shd w:val="clear" w:color="auto" w:fill="auto"/>
            <w:noWrap w:val="0"/>
            <w:vAlign w:val="center"/>
          </w:tcPr>
          <w:p w14:paraId="3D8F3488">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4"/>
                <w:szCs w:val="24"/>
                <w:lang w:val="en-US" w:eastAsia="zh-CN" w:bidi="ar"/>
              </w:rPr>
              <w:t>38</w:t>
            </w:r>
          </w:p>
        </w:tc>
        <w:tc>
          <w:tcPr>
            <w:tcW w:w="1881" w:type="dxa"/>
            <w:tcBorders>
              <w:tl2br w:val="nil"/>
              <w:tr2bl w:val="nil"/>
            </w:tcBorders>
            <w:noWrap w:val="0"/>
            <w:vAlign w:val="center"/>
          </w:tcPr>
          <w:p w14:paraId="6589F43E">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rPr>
              <w:t>私自改变工会资金用途。2023年8月金寨乡</w:t>
            </w:r>
            <w:r>
              <w:rPr>
                <w:rFonts w:hint="default" w:ascii="Times New Roman" w:hAnsi="Times New Roman" w:eastAsia="仿宋" w:cs="Times New Roman"/>
                <w:b w:val="0"/>
                <w:bCs w:val="0"/>
                <w:color w:val="000000"/>
                <w:sz w:val="22"/>
                <w:szCs w:val="22"/>
                <w:lang w:val="en-US" w:eastAsia="zh-CN"/>
              </w:rPr>
              <w:t>工会联合会</w:t>
            </w:r>
            <w:r>
              <w:rPr>
                <w:rFonts w:hint="default" w:ascii="Times New Roman" w:hAnsi="Times New Roman" w:eastAsia="仿宋" w:cs="Times New Roman"/>
                <w:b w:val="0"/>
                <w:bCs w:val="0"/>
                <w:color w:val="000000"/>
                <w:sz w:val="22"/>
                <w:szCs w:val="22"/>
              </w:rPr>
              <w:t>购买物资费用1041.10元，</w:t>
            </w:r>
            <w:r>
              <w:rPr>
                <w:rFonts w:hint="default" w:ascii="Times New Roman" w:hAnsi="Times New Roman" w:eastAsia="仿宋" w:cs="Times New Roman"/>
                <w:b w:val="0"/>
                <w:bCs w:val="0"/>
                <w:color w:val="000000"/>
                <w:sz w:val="22"/>
                <w:szCs w:val="22"/>
                <w:lang w:val="en-US" w:eastAsia="zh-CN"/>
              </w:rPr>
              <w:t>由</w:t>
            </w:r>
            <w:r>
              <w:rPr>
                <w:rFonts w:hint="default" w:ascii="Times New Roman" w:hAnsi="Times New Roman" w:eastAsia="仿宋" w:cs="Times New Roman"/>
                <w:b w:val="0"/>
                <w:bCs w:val="0"/>
                <w:color w:val="000000"/>
                <w:sz w:val="22"/>
                <w:szCs w:val="22"/>
              </w:rPr>
              <w:t>机关工会</w:t>
            </w:r>
            <w:r>
              <w:rPr>
                <w:rFonts w:hint="default" w:ascii="Times New Roman" w:hAnsi="Times New Roman" w:eastAsia="仿宋" w:cs="Times New Roman"/>
                <w:b w:val="0"/>
                <w:bCs w:val="0"/>
                <w:color w:val="000000"/>
                <w:sz w:val="22"/>
                <w:szCs w:val="22"/>
                <w:lang w:val="en-US" w:eastAsia="zh-CN"/>
              </w:rPr>
              <w:t>经费支出</w:t>
            </w:r>
            <w:r>
              <w:rPr>
                <w:rFonts w:hint="default" w:ascii="Times New Roman" w:hAnsi="Times New Roman" w:eastAsia="仿宋" w:cs="Times New Roman"/>
                <w:b w:val="0"/>
                <w:bCs w:val="0"/>
                <w:color w:val="000000"/>
                <w:sz w:val="22"/>
                <w:szCs w:val="22"/>
              </w:rPr>
              <w:t>；</w:t>
            </w:r>
          </w:p>
        </w:tc>
        <w:tc>
          <w:tcPr>
            <w:tcW w:w="583" w:type="dxa"/>
            <w:tcBorders>
              <w:tl2br w:val="nil"/>
              <w:tr2bl w:val="nil"/>
            </w:tcBorders>
            <w:noWrap w:val="0"/>
            <w:vAlign w:val="center"/>
          </w:tcPr>
          <w:p w14:paraId="64280F75">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40</w:t>
            </w:r>
          </w:p>
        </w:tc>
        <w:tc>
          <w:tcPr>
            <w:tcW w:w="1693" w:type="dxa"/>
            <w:tcBorders>
              <w:tl2br w:val="nil"/>
              <w:tr2bl w:val="nil"/>
            </w:tcBorders>
            <w:noWrap w:val="0"/>
            <w:vAlign w:val="center"/>
          </w:tcPr>
          <w:p w14:paraId="77500B70">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color w:val="000000"/>
                <w:kern w:val="0"/>
                <w:sz w:val="24"/>
                <w:szCs w:val="24"/>
                <w:lang w:eastAsia="zh-CN" w:bidi="ar"/>
              </w:rPr>
              <w:t>依据《工会法》和《中国工会审计条例》，总工会对全市基层工会经费监督审查工作，以年初制定审计计划，对全市基层工会财务收支预算执行，每两年审一次（一次审两年），对基层工会专项资金，项目完成后进行专项审计。对审计中发现的问题，及时下发整改意见，督促限期整改。</w:t>
            </w:r>
          </w:p>
        </w:tc>
        <w:tc>
          <w:tcPr>
            <w:tcW w:w="793" w:type="dxa"/>
            <w:tcBorders>
              <w:tl2br w:val="nil"/>
              <w:tr2bl w:val="nil"/>
            </w:tcBorders>
            <w:shd w:val="clear" w:color="auto" w:fill="auto"/>
            <w:noWrap w:val="0"/>
            <w:vAlign w:val="center"/>
          </w:tcPr>
          <w:p w14:paraId="3726FD74">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color w:val="000000"/>
                <w:kern w:val="0"/>
                <w:sz w:val="24"/>
                <w:szCs w:val="24"/>
                <w:lang w:eastAsia="zh-CN" w:bidi="ar"/>
              </w:rPr>
              <w:t>立行立改已完成</w:t>
            </w:r>
          </w:p>
        </w:tc>
        <w:tc>
          <w:tcPr>
            <w:tcW w:w="3386" w:type="dxa"/>
            <w:tcBorders>
              <w:tl2br w:val="nil"/>
              <w:tr2bl w:val="nil"/>
            </w:tcBorders>
            <w:noWrap w:val="0"/>
            <w:vAlign w:val="center"/>
          </w:tcPr>
          <w:p w14:paraId="160E6983">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对金寨乡工会下发审计意见，金寨乡已在规定时间内，对该项问题进行整改，并报送整改报告和佐证资料。通过整改，市总工会下发关于乡镇街道工会联合会账户经费规范使用的通知，确保今后工会经费使用规范化。</w:t>
            </w:r>
          </w:p>
        </w:tc>
        <w:tc>
          <w:tcPr>
            <w:tcW w:w="1414" w:type="dxa"/>
            <w:tcBorders>
              <w:tl2br w:val="nil"/>
              <w:tr2bl w:val="nil"/>
            </w:tcBorders>
            <w:noWrap w:val="0"/>
            <w:vAlign w:val="center"/>
          </w:tcPr>
          <w:p w14:paraId="7AE2F31B">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已完成</w:t>
            </w:r>
          </w:p>
        </w:tc>
        <w:tc>
          <w:tcPr>
            <w:tcW w:w="1007" w:type="dxa"/>
            <w:tcBorders>
              <w:tl2br w:val="nil"/>
              <w:tr2bl w:val="nil"/>
            </w:tcBorders>
            <w:noWrap w:val="0"/>
            <w:vAlign w:val="center"/>
          </w:tcPr>
          <w:p w14:paraId="207E9E6D">
            <w:pPr>
              <w:spacing w:beforeLines="0" w:afterLines="0"/>
              <w:jc w:val="center"/>
              <w:rPr>
                <w:rFonts w:hint="default" w:ascii="Times New Roman" w:hAnsi="Times New Roman" w:eastAsia="仿宋" w:cs="Times New Roman"/>
                <w:b w:val="0"/>
                <w:bCs w:val="0"/>
                <w:color w:val="000000"/>
                <w:sz w:val="22"/>
                <w:szCs w:val="22"/>
                <w:lang w:eastAsia="zh-CN"/>
              </w:rPr>
            </w:pPr>
            <w:r>
              <w:rPr>
                <w:rFonts w:hint="default" w:ascii="Times New Roman" w:hAnsi="Times New Roman" w:eastAsia="仿宋" w:cs="Times New Roman"/>
                <w:b w:val="0"/>
                <w:bCs w:val="0"/>
                <w:color w:val="000000"/>
                <w:kern w:val="0"/>
                <w:sz w:val="24"/>
                <w:szCs w:val="24"/>
                <w:lang w:eastAsia="zh-CN" w:bidi="ar"/>
              </w:rPr>
              <w:t>李</w:t>
            </w:r>
            <w:r>
              <w:rPr>
                <w:rFonts w:hint="default" w:ascii="Times New Roman" w:hAnsi="Times New Roman" w:eastAsia="仿宋" w:cs="Times New Roman"/>
                <w:b w:val="0"/>
                <w:bCs w:val="0"/>
                <w:color w:val="000000"/>
                <w:kern w:val="0"/>
                <w:sz w:val="24"/>
                <w:szCs w:val="24"/>
                <w:lang w:val="en-US" w:eastAsia="zh-CN" w:bidi="ar"/>
              </w:rPr>
              <w:t xml:space="preserve">  </w:t>
            </w:r>
            <w:r>
              <w:rPr>
                <w:rFonts w:hint="default" w:ascii="Times New Roman" w:hAnsi="Times New Roman" w:eastAsia="仿宋" w:cs="Times New Roman"/>
                <w:b w:val="0"/>
                <w:bCs w:val="0"/>
                <w:color w:val="000000"/>
                <w:kern w:val="0"/>
                <w:sz w:val="24"/>
                <w:szCs w:val="24"/>
                <w:lang w:eastAsia="zh-CN" w:bidi="ar"/>
              </w:rPr>
              <w:t>凡</w:t>
            </w:r>
          </w:p>
        </w:tc>
        <w:tc>
          <w:tcPr>
            <w:tcW w:w="957" w:type="dxa"/>
            <w:tcBorders>
              <w:tl2br w:val="nil"/>
              <w:tr2bl w:val="nil"/>
            </w:tcBorders>
            <w:noWrap w:val="0"/>
            <w:vAlign w:val="center"/>
          </w:tcPr>
          <w:p w14:paraId="01E66656">
            <w:pPr>
              <w:spacing w:beforeLines="0" w:afterLines="0"/>
              <w:jc w:val="center"/>
              <w:rPr>
                <w:rFonts w:hint="default" w:ascii="Times New Roman" w:hAnsi="Times New Roman" w:eastAsia="仿宋" w:cs="Times New Roman"/>
                <w:b w:val="0"/>
                <w:bCs w:val="0"/>
                <w:color w:val="000000"/>
                <w:sz w:val="22"/>
                <w:szCs w:val="22"/>
                <w:lang w:eastAsia="zh-CN"/>
              </w:rPr>
            </w:pPr>
            <w:r>
              <w:rPr>
                <w:rFonts w:hint="default" w:ascii="Times New Roman" w:hAnsi="Times New Roman" w:eastAsia="仿宋" w:cs="Times New Roman"/>
                <w:b w:val="0"/>
                <w:bCs w:val="0"/>
                <w:color w:val="000000"/>
                <w:kern w:val="0"/>
                <w:sz w:val="24"/>
                <w:szCs w:val="24"/>
                <w:lang w:eastAsia="zh-CN" w:bidi="ar"/>
              </w:rPr>
              <w:t>经审委员会</w:t>
            </w:r>
          </w:p>
        </w:tc>
      </w:tr>
      <w:tr w14:paraId="4C97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72" w:type="dxa"/>
            <w:tcBorders>
              <w:tl2br w:val="nil"/>
              <w:tr2bl w:val="nil"/>
            </w:tcBorders>
            <w:shd w:val="clear" w:color="auto" w:fill="auto"/>
            <w:noWrap w:val="0"/>
            <w:vAlign w:val="center"/>
          </w:tcPr>
          <w:p w14:paraId="2E149CA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6BA1D7A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23B0A7B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7969E19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325C377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61216CE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0529CF1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3EF4CCB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7883607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128E135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3480995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38E4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2" w:hRule="atLeast"/>
          <w:jc w:val="center"/>
        </w:trPr>
        <w:tc>
          <w:tcPr>
            <w:tcW w:w="872" w:type="dxa"/>
            <w:tcBorders>
              <w:tl2br w:val="nil"/>
              <w:tr2bl w:val="nil"/>
            </w:tcBorders>
            <w:noWrap w:val="0"/>
            <w:vAlign w:val="center"/>
          </w:tcPr>
          <w:p w14:paraId="3916452D">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noWrap w:val="0"/>
            <w:vAlign w:val="center"/>
          </w:tcPr>
          <w:p w14:paraId="32E48AE1">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b w:val="0"/>
                <w:bCs w:val="0"/>
                <w:color w:val="000000"/>
                <w:sz w:val="22"/>
                <w:szCs w:val="22"/>
                <w:lang w:val="en-US" w:eastAsia="zh-CN"/>
              </w:rPr>
              <w:t>（七）市总工会对基层工会的经费使用监管不严。</w:t>
            </w:r>
          </w:p>
        </w:tc>
        <w:tc>
          <w:tcPr>
            <w:tcW w:w="608" w:type="dxa"/>
            <w:tcBorders>
              <w:tl2br w:val="nil"/>
              <w:tr2bl w:val="nil"/>
            </w:tcBorders>
            <w:shd w:val="clear" w:color="auto" w:fill="auto"/>
            <w:noWrap w:val="0"/>
            <w:vAlign w:val="center"/>
          </w:tcPr>
          <w:p w14:paraId="5D80DEFF">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val="en-US" w:eastAsia="zh-CN" w:bidi="ar"/>
              </w:rPr>
              <w:t>39</w:t>
            </w:r>
          </w:p>
        </w:tc>
        <w:tc>
          <w:tcPr>
            <w:tcW w:w="1881" w:type="dxa"/>
            <w:tcBorders>
              <w:tl2br w:val="nil"/>
              <w:tr2bl w:val="nil"/>
            </w:tcBorders>
            <w:noWrap w:val="0"/>
            <w:vAlign w:val="center"/>
          </w:tcPr>
          <w:p w14:paraId="7A02CE48">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b w:val="0"/>
                <w:bCs w:val="0"/>
                <w:color w:val="000000"/>
                <w:sz w:val="22"/>
                <w:szCs w:val="22"/>
              </w:rPr>
              <w:t>水利局工会将部分工会资金作为公务灶食材费列支，超范围使用工会经费；</w:t>
            </w:r>
          </w:p>
        </w:tc>
        <w:tc>
          <w:tcPr>
            <w:tcW w:w="583" w:type="dxa"/>
            <w:tcBorders>
              <w:tl2br w:val="nil"/>
              <w:tr2bl w:val="nil"/>
            </w:tcBorders>
            <w:noWrap w:val="0"/>
            <w:vAlign w:val="center"/>
          </w:tcPr>
          <w:p w14:paraId="3819212C">
            <w:pPr>
              <w:spacing w:beforeLines="0" w:afterLines="0"/>
              <w:jc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41</w:t>
            </w:r>
          </w:p>
        </w:tc>
        <w:tc>
          <w:tcPr>
            <w:tcW w:w="1693" w:type="dxa"/>
            <w:tcBorders>
              <w:tl2br w:val="nil"/>
              <w:tr2bl w:val="nil"/>
            </w:tcBorders>
            <w:noWrap w:val="0"/>
            <w:vAlign w:val="center"/>
          </w:tcPr>
          <w:p w14:paraId="653BF5D3">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color w:val="000000"/>
                <w:kern w:val="0"/>
                <w:sz w:val="24"/>
                <w:szCs w:val="24"/>
                <w:lang w:eastAsia="zh-CN" w:bidi="ar"/>
              </w:rPr>
              <w:t>依据《工会法》和《中国工会审计条例》，总工会对全市基层工会经费监督审查工作，以年初制定审计计划，对全市基层工会财务收支预算执行，每两年审一次（一次审两年），对基层工会专项资金，项目完成后进行专项审计。对审计中发现的问题，及时下发整改意见，督促限期整改。</w:t>
            </w:r>
          </w:p>
        </w:tc>
        <w:tc>
          <w:tcPr>
            <w:tcW w:w="793" w:type="dxa"/>
            <w:tcBorders>
              <w:tl2br w:val="nil"/>
              <w:tr2bl w:val="nil"/>
            </w:tcBorders>
            <w:shd w:val="clear" w:color="auto" w:fill="auto"/>
            <w:noWrap w:val="0"/>
            <w:vAlign w:val="center"/>
          </w:tcPr>
          <w:p w14:paraId="65D122D7">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color w:val="000000"/>
                <w:kern w:val="0"/>
                <w:sz w:val="24"/>
                <w:szCs w:val="24"/>
                <w:lang w:eastAsia="zh-CN" w:bidi="ar"/>
              </w:rPr>
              <w:t>立行立改已完成</w:t>
            </w:r>
          </w:p>
        </w:tc>
        <w:tc>
          <w:tcPr>
            <w:tcW w:w="3386" w:type="dxa"/>
            <w:tcBorders>
              <w:tl2br w:val="nil"/>
              <w:tr2bl w:val="nil"/>
            </w:tcBorders>
            <w:shd w:val="clear" w:color="auto" w:fill="auto"/>
            <w:noWrap w:val="0"/>
            <w:vAlign w:val="center"/>
          </w:tcPr>
          <w:p w14:paraId="2250B666">
            <w:pPr>
              <w:spacing w:beforeLines="0" w:afterLines="0"/>
              <w:jc w:val="center"/>
              <w:rPr>
                <w:rFonts w:hint="default" w:ascii="Times New Roman" w:hAnsi="Times New Roman" w:eastAsia="仿宋" w:cs="Times New Roman"/>
                <w:color w:val="000000"/>
                <w:kern w:val="0"/>
                <w:sz w:val="24"/>
                <w:szCs w:val="24"/>
                <w:lang w:eastAsia="zh-CN" w:bidi="ar"/>
              </w:rPr>
            </w:pPr>
            <w:r>
              <w:rPr>
                <w:rFonts w:hint="default" w:ascii="Times New Roman" w:hAnsi="Times New Roman" w:eastAsia="仿宋" w:cs="Times New Roman"/>
                <w:color w:val="000000"/>
                <w:kern w:val="0"/>
                <w:sz w:val="24"/>
                <w:szCs w:val="24"/>
                <w:lang w:val="en-US" w:eastAsia="zh-CN" w:bidi="ar"/>
              </w:rPr>
              <w:t>对水利局工会下发审计意见，水利局已在规定时间内，对该项问题进行整改，并报送整改报告和佐证资料，对超支列出资金已退还工会账户。</w:t>
            </w:r>
          </w:p>
        </w:tc>
        <w:tc>
          <w:tcPr>
            <w:tcW w:w="1414" w:type="dxa"/>
            <w:tcBorders>
              <w:tl2br w:val="nil"/>
              <w:tr2bl w:val="nil"/>
            </w:tcBorders>
            <w:shd w:val="clear" w:color="auto" w:fill="auto"/>
            <w:noWrap w:val="0"/>
            <w:vAlign w:val="center"/>
          </w:tcPr>
          <w:p w14:paraId="3B7CEC6F">
            <w:pPr>
              <w:spacing w:beforeLines="0" w:afterLines="0"/>
              <w:jc w:val="center"/>
              <w:rPr>
                <w:rFonts w:hint="default" w:ascii="Times New Roman" w:hAnsi="Times New Roman" w:eastAsia="仿宋" w:cs="Times New Roman"/>
                <w:color w:val="000000"/>
                <w:kern w:val="0"/>
                <w:sz w:val="24"/>
                <w:szCs w:val="24"/>
                <w:lang w:eastAsia="zh-CN" w:bidi="ar"/>
              </w:rPr>
            </w:pPr>
            <w:r>
              <w:rPr>
                <w:rFonts w:hint="default" w:ascii="Times New Roman" w:hAnsi="Times New Roman" w:eastAsia="仿宋" w:cs="Times New Roman"/>
                <w:color w:val="000000"/>
                <w:kern w:val="0"/>
                <w:sz w:val="24"/>
                <w:szCs w:val="24"/>
                <w:lang w:eastAsia="zh-CN" w:bidi="ar"/>
              </w:rPr>
              <w:t>已完成</w:t>
            </w:r>
          </w:p>
        </w:tc>
        <w:tc>
          <w:tcPr>
            <w:tcW w:w="1007" w:type="dxa"/>
            <w:tcBorders>
              <w:tl2br w:val="nil"/>
              <w:tr2bl w:val="nil"/>
            </w:tcBorders>
            <w:shd w:val="clear" w:color="auto" w:fill="auto"/>
            <w:noWrap w:val="0"/>
            <w:vAlign w:val="center"/>
          </w:tcPr>
          <w:p w14:paraId="4FD2D921">
            <w:pPr>
              <w:spacing w:beforeLines="0" w:afterLines="0"/>
              <w:jc w:val="center"/>
              <w:rPr>
                <w:rFonts w:hint="default" w:ascii="Times New Roman" w:hAnsi="Times New Roman" w:eastAsia="仿宋" w:cs="Times New Roman"/>
                <w:b w:val="0"/>
                <w:bCs w:val="0"/>
                <w:color w:val="000000"/>
                <w:kern w:val="0"/>
                <w:sz w:val="24"/>
                <w:szCs w:val="24"/>
                <w:lang w:eastAsia="zh-CN" w:bidi="ar"/>
              </w:rPr>
            </w:pPr>
            <w:r>
              <w:rPr>
                <w:rFonts w:hint="default" w:ascii="Times New Roman" w:hAnsi="Times New Roman" w:eastAsia="仿宋" w:cs="Times New Roman"/>
                <w:b w:val="0"/>
                <w:bCs w:val="0"/>
                <w:color w:val="000000"/>
                <w:kern w:val="0"/>
                <w:sz w:val="24"/>
                <w:szCs w:val="24"/>
                <w:lang w:eastAsia="zh-CN" w:bidi="ar"/>
              </w:rPr>
              <w:t>李</w:t>
            </w:r>
            <w:r>
              <w:rPr>
                <w:rFonts w:hint="default" w:ascii="Times New Roman" w:hAnsi="Times New Roman" w:eastAsia="仿宋" w:cs="Times New Roman"/>
                <w:b w:val="0"/>
                <w:bCs w:val="0"/>
                <w:color w:val="000000"/>
                <w:kern w:val="0"/>
                <w:sz w:val="24"/>
                <w:szCs w:val="24"/>
                <w:lang w:val="en-US" w:eastAsia="zh-CN" w:bidi="ar"/>
              </w:rPr>
              <w:t xml:space="preserve">  </w:t>
            </w:r>
            <w:r>
              <w:rPr>
                <w:rFonts w:hint="default" w:ascii="Times New Roman" w:hAnsi="Times New Roman" w:eastAsia="仿宋" w:cs="Times New Roman"/>
                <w:b w:val="0"/>
                <w:bCs w:val="0"/>
                <w:color w:val="000000"/>
                <w:kern w:val="0"/>
                <w:sz w:val="24"/>
                <w:szCs w:val="24"/>
                <w:lang w:eastAsia="zh-CN" w:bidi="ar"/>
              </w:rPr>
              <w:t>凡</w:t>
            </w:r>
          </w:p>
        </w:tc>
        <w:tc>
          <w:tcPr>
            <w:tcW w:w="957" w:type="dxa"/>
            <w:tcBorders>
              <w:tl2br w:val="nil"/>
              <w:tr2bl w:val="nil"/>
            </w:tcBorders>
            <w:shd w:val="clear" w:color="auto" w:fill="auto"/>
            <w:noWrap w:val="0"/>
            <w:vAlign w:val="center"/>
          </w:tcPr>
          <w:p w14:paraId="0C39B1FD">
            <w:pPr>
              <w:spacing w:beforeLines="0" w:afterLines="0"/>
              <w:jc w:val="center"/>
              <w:rPr>
                <w:rFonts w:hint="default" w:ascii="Times New Roman" w:hAnsi="Times New Roman" w:eastAsia="仿宋" w:cs="Times New Roman"/>
                <w:b w:val="0"/>
                <w:bCs w:val="0"/>
                <w:color w:val="000000"/>
                <w:kern w:val="0"/>
                <w:sz w:val="24"/>
                <w:szCs w:val="24"/>
                <w:lang w:eastAsia="zh-CN" w:bidi="ar"/>
              </w:rPr>
            </w:pPr>
            <w:r>
              <w:rPr>
                <w:rFonts w:hint="default" w:ascii="Times New Roman" w:hAnsi="Times New Roman" w:eastAsia="仿宋" w:cs="Times New Roman"/>
                <w:b w:val="0"/>
                <w:bCs w:val="0"/>
                <w:color w:val="000000"/>
                <w:kern w:val="0"/>
                <w:sz w:val="24"/>
                <w:szCs w:val="24"/>
                <w:lang w:eastAsia="zh-CN" w:bidi="ar"/>
              </w:rPr>
              <w:t>经审委员会</w:t>
            </w:r>
          </w:p>
        </w:tc>
      </w:tr>
      <w:tr w14:paraId="426B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72" w:type="dxa"/>
            <w:tcBorders>
              <w:tl2br w:val="nil"/>
              <w:tr2bl w:val="nil"/>
            </w:tcBorders>
            <w:shd w:val="clear" w:color="auto" w:fill="auto"/>
            <w:noWrap w:val="0"/>
            <w:vAlign w:val="center"/>
          </w:tcPr>
          <w:p w14:paraId="0AA30C8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2FC0800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41BB14E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33B45FE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6C976BC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7F28E9F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3503054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2403FF0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4C167E0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1B7184D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63582F1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3391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2" w:hRule="atLeast"/>
          <w:jc w:val="center"/>
        </w:trPr>
        <w:tc>
          <w:tcPr>
            <w:tcW w:w="872" w:type="dxa"/>
            <w:tcBorders>
              <w:tl2br w:val="nil"/>
              <w:tr2bl w:val="nil"/>
            </w:tcBorders>
            <w:shd w:val="clear" w:color="auto" w:fill="auto"/>
            <w:noWrap w:val="0"/>
            <w:vAlign w:val="center"/>
          </w:tcPr>
          <w:p w14:paraId="6729C6F3">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shd w:val="clear" w:color="auto" w:fill="auto"/>
            <w:noWrap w:val="0"/>
            <w:vAlign w:val="center"/>
          </w:tcPr>
          <w:p w14:paraId="53B05D86">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（七）市总工会对基层工会的经费使用监管不严。</w:t>
            </w:r>
          </w:p>
        </w:tc>
        <w:tc>
          <w:tcPr>
            <w:tcW w:w="608" w:type="dxa"/>
            <w:tcBorders>
              <w:tl2br w:val="nil"/>
              <w:tr2bl w:val="nil"/>
            </w:tcBorders>
            <w:shd w:val="clear" w:color="auto" w:fill="auto"/>
            <w:noWrap w:val="0"/>
            <w:vAlign w:val="center"/>
          </w:tcPr>
          <w:p w14:paraId="45A8BBE5">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val="en-US" w:eastAsia="zh-CN" w:bidi="ar"/>
              </w:rPr>
              <w:t>40</w:t>
            </w:r>
          </w:p>
        </w:tc>
        <w:tc>
          <w:tcPr>
            <w:tcW w:w="1881" w:type="dxa"/>
            <w:tcBorders>
              <w:tl2br w:val="nil"/>
              <w:tr2bl w:val="nil"/>
            </w:tcBorders>
            <w:noWrap w:val="0"/>
            <w:vAlign w:val="center"/>
          </w:tcPr>
          <w:p w14:paraId="2282E8F2">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b w:val="0"/>
                <w:bCs w:val="0"/>
                <w:color w:val="000000"/>
                <w:sz w:val="22"/>
                <w:szCs w:val="22"/>
              </w:rPr>
              <w:t>2022年市消防救援大队工会在</w:t>
            </w:r>
            <w:r>
              <w:rPr>
                <w:rFonts w:hint="default" w:ascii="Times New Roman" w:hAnsi="Times New Roman" w:eastAsia="仿宋" w:cs="Times New Roman"/>
                <w:b w:val="0"/>
                <w:bCs w:val="0"/>
                <w:color w:val="000000"/>
                <w:sz w:val="22"/>
                <w:szCs w:val="22"/>
                <w:lang w:eastAsia="zh-CN"/>
              </w:rPr>
              <w:t>“</w:t>
            </w:r>
            <w:r>
              <w:rPr>
                <w:rFonts w:hint="default" w:ascii="Times New Roman" w:hAnsi="Times New Roman" w:eastAsia="仿宋" w:cs="Times New Roman"/>
                <w:b w:val="0"/>
                <w:bCs w:val="0"/>
                <w:color w:val="000000"/>
                <w:sz w:val="22"/>
                <w:szCs w:val="22"/>
              </w:rPr>
              <w:t>六一</w:t>
            </w:r>
            <w:r>
              <w:rPr>
                <w:rFonts w:hint="default" w:ascii="Times New Roman" w:hAnsi="Times New Roman" w:eastAsia="仿宋" w:cs="Times New Roman"/>
                <w:b w:val="0"/>
                <w:bCs w:val="0"/>
                <w:color w:val="000000"/>
                <w:sz w:val="22"/>
                <w:szCs w:val="22"/>
                <w:lang w:eastAsia="zh-CN"/>
              </w:rPr>
              <w:t>”</w:t>
            </w:r>
            <w:r>
              <w:rPr>
                <w:rFonts w:hint="default" w:ascii="Times New Roman" w:hAnsi="Times New Roman" w:eastAsia="仿宋" w:cs="Times New Roman"/>
                <w:b w:val="0"/>
                <w:bCs w:val="0"/>
                <w:color w:val="000000"/>
                <w:sz w:val="22"/>
                <w:szCs w:val="22"/>
              </w:rPr>
              <w:t>儿童节发放6600元图书卡，超出法定节日职工福利支出范围。</w:t>
            </w:r>
          </w:p>
        </w:tc>
        <w:tc>
          <w:tcPr>
            <w:tcW w:w="583" w:type="dxa"/>
            <w:tcBorders>
              <w:tl2br w:val="nil"/>
              <w:tr2bl w:val="nil"/>
            </w:tcBorders>
            <w:noWrap w:val="0"/>
            <w:vAlign w:val="center"/>
          </w:tcPr>
          <w:p w14:paraId="4A72610C">
            <w:pPr>
              <w:spacing w:beforeLines="0" w:afterLines="0"/>
              <w:jc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42</w:t>
            </w:r>
          </w:p>
        </w:tc>
        <w:tc>
          <w:tcPr>
            <w:tcW w:w="1693" w:type="dxa"/>
            <w:tcBorders>
              <w:tl2br w:val="nil"/>
              <w:tr2bl w:val="nil"/>
            </w:tcBorders>
            <w:noWrap w:val="0"/>
            <w:vAlign w:val="center"/>
          </w:tcPr>
          <w:p w14:paraId="34D180ED">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color w:val="000000"/>
                <w:kern w:val="0"/>
                <w:sz w:val="24"/>
                <w:szCs w:val="24"/>
                <w:lang w:eastAsia="zh-CN" w:bidi="ar"/>
              </w:rPr>
              <w:t>依据《工会法》和《中国工会审计条例》，总工会对全市基层工会经费监督审查工作，以年初制定审计计划，对全市基层工会财务收支预算执行，每两年审一次（一次审两年），对基层工会专项资金，项目完成后进行专项审计。对审计中发现的问题，及时下发整改意见，督促限期整改。</w:t>
            </w:r>
          </w:p>
        </w:tc>
        <w:tc>
          <w:tcPr>
            <w:tcW w:w="793" w:type="dxa"/>
            <w:tcBorders>
              <w:tl2br w:val="nil"/>
              <w:tr2bl w:val="nil"/>
            </w:tcBorders>
            <w:shd w:val="clear" w:color="auto" w:fill="auto"/>
            <w:noWrap w:val="0"/>
            <w:vAlign w:val="center"/>
          </w:tcPr>
          <w:p w14:paraId="76A9C1F1">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b w:val="0"/>
                <w:bCs w:val="0"/>
                <w:color w:val="000000"/>
                <w:kern w:val="0"/>
                <w:sz w:val="24"/>
                <w:szCs w:val="24"/>
                <w:lang w:eastAsia="zh-CN" w:bidi="ar"/>
              </w:rPr>
              <w:t>立行立改已完成</w:t>
            </w:r>
          </w:p>
        </w:tc>
        <w:tc>
          <w:tcPr>
            <w:tcW w:w="3386" w:type="dxa"/>
            <w:tcBorders>
              <w:tl2br w:val="nil"/>
              <w:tr2bl w:val="nil"/>
            </w:tcBorders>
            <w:shd w:val="clear" w:color="auto" w:fill="auto"/>
            <w:noWrap w:val="0"/>
            <w:vAlign w:val="center"/>
          </w:tcPr>
          <w:p w14:paraId="2107D050">
            <w:pPr>
              <w:spacing w:beforeLines="0" w:afterLines="0"/>
              <w:jc w:val="center"/>
              <w:rPr>
                <w:rFonts w:hint="default" w:ascii="Times New Roman" w:hAnsi="Times New Roman" w:eastAsia="仿宋" w:cs="Times New Roman"/>
                <w:color w:val="000000"/>
                <w:kern w:val="0"/>
                <w:sz w:val="24"/>
                <w:szCs w:val="24"/>
                <w:lang w:eastAsia="zh-CN" w:bidi="ar"/>
              </w:rPr>
            </w:pPr>
            <w:r>
              <w:rPr>
                <w:rFonts w:hint="default" w:ascii="Times New Roman" w:hAnsi="Times New Roman" w:eastAsia="仿宋" w:cs="Times New Roman"/>
                <w:color w:val="000000"/>
                <w:kern w:val="0"/>
                <w:sz w:val="24"/>
                <w:szCs w:val="24"/>
                <w:lang w:eastAsia="zh-CN" w:bidi="ar"/>
              </w:rPr>
              <w:t>对消防大队工会下发审计意见，消防大队工会已在规定时间内进行整改，并报送整改报告和佐证资料。</w:t>
            </w:r>
          </w:p>
        </w:tc>
        <w:tc>
          <w:tcPr>
            <w:tcW w:w="1414" w:type="dxa"/>
            <w:tcBorders>
              <w:tl2br w:val="nil"/>
              <w:tr2bl w:val="nil"/>
            </w:tcBorders>
            <w:shd w:val="clear" w:color="auto" w:fill="auto"/>
            <w:noWrap w:val="0"/>
            <w:vAlign w:val="center"/>
          </w:tcPr>
          <w:p w14:paraId="538608E4">
            <w:pPr>
              <w:spacing w:beforeLines="0" w:afterLines="0"/>
              <w:jc w:val="center"/>
              <w:rPr>
                <w:rFonts w:hint="default" w:ascii="Times New Roman" w:hAnsi="Times New Roman" w:eastAsia="仿宋" w:cs="Times New Roman"/>
                <w:color w:val="000000"/>
                <w:kern w:val="0"/>
                <w:sz w:val="24"/>
                <w:szCs w:val="24"/>
                <w:lang w:eastAsia="zh-CN" w:bidi="ar"/>
              </w:rPr>
            </w:pPr>
            <w:r>
              <w:rPr>
                <w:rFonts w:hint="default" w:ascii="Times New Roman" w:hAnsi="Times New Roman" w:eastAsia="仿宋" w:cs="Times New Roman"/>
                <w:color w:val="000000"/>
                <w:kern w:val="0"/>
                <w:sz w:val="24"/>
                <w:szCs w:val="24"/>
                <w:lang w:eastAsia="zh-CN" w:bidi="ar"/>
              </w:rPr>
              <w:t>已完成</w:t>
            </w:r>
          </w:p>
        </w:tc>
        <w:tc>
          <w:tcPr>
            <w:tcW w:w="1007" w:type="dxa"/>
            <w:tcBorders>
              <w:tl2br w:val="nil"/>
              <w:tr2bl w:val="nil"/>
            </w:tcBorders>
            <w:shd w:val="clear" w:color="auto" w:fill="auto"/>
            <w:noWrap w:val="0"/>
            <w:vAlign w:val="center"/>
          </w:tcPr>
          <w:p w14:paraId="35FDA027">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eastAsia="zh-CN" w:bidi="ar"/>
              </w:rPr>
              <w:t>李</w:t>
            </w:r>
            <w:r>
              <w:rPr>
                <w:rFonts w:hint="default" w:ascii="Times New Roman" w:hAnsi="Times New Roman" w:eastAsia="仿宋" w:cs="Times New Roman"/>
                <w:b w:val="0"/>
                <w:bCs w:val="0"/>
                <w:color w:val="000000"/>
                <w:kern w:val="0"/>
                <w:sz w:val="24"/>
                <w:szCs w:val="24"/>
                <w:lang w:val="en-US" w:eastAsia="zh-CN" w:bidi="ar"/>
              </w:rPr>
              <w:t xml:space="preserve">  </w:t>
            </w:r>
            <w:r>
              <w:rPr>
                <w:rFonts w:hint="default" w:ascii="Times New Roman" w:hAnsi="Times New Roman" w:eastAsia="仿宋" w:cs="Times New Roman"/>
                <w:b w:val="0"/>
                <w:bCs w:val="0"/>
                <w:color w:val="000000"/>
                <w:kern w:val="0"/>
                <w:sz w:val="24"/>
                <w:szCs w:val="24"/>
                <w:lang w:eastAsia="zh-CN" w:bidi="ar"/>
              </w:rPr>
              <w:t>凡</w:t>
            </w:r>
          </w:p>
        </w:tc>
        <w:tc>
          <w:tcPr>
            <w:tcW w:w="957" w:type="dxa"/>
            <w:tcBorders>
              <w:tl2br w:val="nil"/>
              <w:tr2bl w:val="nil"/>
            </w:tcBorders>
            <w:shd w:val="clear" w:color="auto" w:fill="auto"/>
            <w:noWrap w:val="0"/>
            <w:vAlign w:val="center"/>
          </w:tcPr>
          <w:p w14:paraId="43855D07">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eastAsia="zh-CN" w:bidi="ar"/>
              </w:rPr>
              <w:t>经审委员会</w:t>
            </w:r>
          </w:p>
        </w:tc>
      </w:tr>
      <w:tr w14:paraId="2D8B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72" w:type="dxa"/>
            <w:tcBorders>
              <w:tl2br w:val="nil"/>
              <w:tr2bl w:val="nil"/>
            </w:tcBorders>
            <w:shd w:val="clear" w:color="auto" w:fill="auto"/>
            <w:noWrap w:val="0"/>
            <w:vAlign w:val="center"/>
          </w:tcPr>
          <w:p w14:paraId="7FF7E84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26E7895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7DF7A7C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3A3A936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54225E7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4923F87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2B7DB2D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0C371DC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1EE50D7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3D92136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4890748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0D31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0" w:hRule="atLeast"/>
          <w:jc w:val="center"/>
        </w:trPr>
        <w:tc>
          <w:tcPr>
            <w:tcW w:w="872" w:type="dxa"/>
            <w:tcBorders>
              <w:tl2br w:val="nil"/>
              <w:tr2bl w:val="nil"/>
            </w:tcBorders>
            <w:noWrap w:val="0"/>
            <w:vAlign w:val="center"/>
          </w:tcPr>
          <w:p w14:paraId="122D291B">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noWrap w:val="0"/>
            <w:vAlign w:val="center"/>
          </w:tcPr>
          <w:p w14:paraId="33A1D321">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b w:val="0"/>
                <w:bCs w:val="0"/>
                <w:color w:val="000000"/>
                <w:sz w:val="22"/>
                <w:szCs w:val="22"/>
                <w:lang w:val="en-US" w:eastAsia="zh-CN"/>
              </w:rPr>
              <w:t>（七）市总工会对基层工会的经费使用监管不严。</w:t>
            </w:r>
          </w:p>
        </w:tc>
        <w:tc>
          <w:tcPr>
            <w:tcW w:w="608" w:type="dxa"/>
            <w:tcBorders>
              <w:tl2br w:val="nil"/>
              <w:tr2bl w:val="nil"/>
            </w:tcBorders>
            <w:shd w:val="clear" w:color="auto" w:fill="auto"/>
            <w:noWrap w:val="0"/>
            <w:vAlign w:val="center"/>
          </w:tcPr>
          <w:p w14:paraId="3BDA5FFC">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val="en-US" w:eastAsia="zh-CN" w:bidi="ar"/>
              </w:rPr>
              <w:t>41</w:t>
            </w:r>
          </w:p>
        </w:tc>
        <w:tc>
          <w:tcPr>
            <w:tcW w:w="1881" w:type="dxa"/>
            <w:tcBorders>
              <w:tl2br w:val="nil"/>
              <w:tr2bl w:val="nil"/>
            </w:tcBorders>
            <w:noWrap w:val="0"/>
            <w:vAlign w:val="center"/>
          </w:tcPr>
          <w:p w14:paraId="0FEBDD91">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b w:val="0"/>
                <w:bCs w:val="0"/>
                <w:color w:val="000000"/>
                <w:sz w:val="22"/>
                <w:szCs w:val="22"/>
              </w:rPr>
              <w:t>专项资金使用效率不高。环翠峪工会未使用专项资金</w:t>
            </w:r>
            <w:r>
              <w:rPr>
                <w:rFonts w:hint="default" w:ascii="Times New Roman" w:hAnsi="Times New Roman" w:eastAsia="仿宋" w:cs="Times New Roman"/>
                <w:b w:val="0"/>
                <w:bCs w:val="0"/>
                <w:color w:val="000000"/>
                <w:sz w:val="22"/>
                <w:szCs w:val="22"/>
                <w:lang w:eastAsia="zh-CN"/>
              </w:rPr>
              <w:t>；</w:t>
            </w:r>
            <w:r>
              <w:rPr>
                <w:rFonts w:hint="default" w:ascii="Times New Roman" w:hAnsi="Times New Roman" w:eastAsia="仿宋" w:cs="Times New Roman"/>
                <w:b w:val="0"/>
                <w:bCs w:val="0"/>
                <w:color w:val="000000"/>
                <w:sz w:val="22"/>
                <w:szCs w:val="22"/>
              </w:rPr>
              <w:t>王村镇专项资金使用完成率不足50%。</w:t>
            </w:r>
          </w:p>
        </w:tc>
        <w:tc>
          <w:tcPr>
            <w:tcW w:w="583" w:type="dxa"/>
            <w:tcBorders>
              <w:tl2br w:val="nil"/>
              <w:tr2bl w:val="nil"/>
            </w:tcBorders>
            <w:noWrap w:val="0"/>
            <w:vAlign w:val="center"/>
          </w:tcPr>
          <w:p w14:paraId="5CD4DCE8">
            <w:pPr>
              <w:spacing w:beforeLines="0" w:afterLines="0"/>
              <w:jc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43</w:t>
            </w:r>
          </w:p>
        </w:tc>
        <w:tc>
          <w:tcPr>
            <w:tcW w:w="1693" w:type="dxa"/>
            <w:tcBorders>
              <w:tl2br w:val="nil"/>
              <w:tr2bl w:val="nil"/>
            </w:tcBorders>
            <w:noWrap w:val="0"/>
            <w:vAlign w:val="center"/>
          </w:tcPr>
          <w:p w14:paraId="67D766E0">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b w:val="0"/>
                <w:bCs w:val="0"/>
                <w:color w:val="000000"/>
                <w:kern w:val="0"/>
                <w:sz w:val="24"/>
                <w:szCs w:val="24"/>
                <w:lang w:val="en-US" w:eastAsia="zh-CN" w:bidi="ar"/>
              </w:rPr>
              <w:t>加大对专项资金的审计力度，开展事前、事中、事后跟踪审计，督促专项资金使用效能。对审计中发现的问题，及时下发整改意见，督促限期整改。对整改不力、不到位的情况，下发督促整改通知书。</w:t>
            </w:r>
          </w:p>
        </w:tc>
        <w:tc>
          <w:tcPr>
            <w:tcW w:w="793" w:type="dxa"/>
            <w:tcBorders>
              <w:tl2br w:val="nil"/>
              <w:tr2bl w:val="nil"/>
            </w:tcBorders>
            <w:shd w:val="clear" w:color="auto" w:fill="auto"/>
            <w:noWrap w:val="0"/>
            <w:vAlign w:val="center"/>
          </w:tcPr>
          <w:p w14:paraId="06A6B8E3">
            <w:pPr>
              <w:spacing w:beforeLines="0" w:afterLines="0"/>
              <w:jc w:val="center"/>
              <w:rPr>
                <w:rFonts w:hint="default" w:ascii="Times New Roman" w:hAnsi="Times New Roman" w:eastAsia="仿宋" w:cs="Times New Roman"/>
                <w:b w:val="0"/>
                <w:bCs w:val="0"/>
                <w:color w:val="000000"/>
                <w:kern w:val="0"/>
                <w:sz w:val="24"/>
                <w:szCs w:val="24"/>
                <w:lang w:eastAsia="zh-CN" w:bidi="ar"/>
              </w:rPr>
            </w:pPr>
            <w:r>
              <w:rPr>
                <w:rFonts w:hint="default" w:ascii="Times New Roman" w:hAnsi="Times New Roman" w:eastAsia="仿宋" w:cs="Times New Roman"/>
                <w:b w:val="0"/>
                <w:bCs w:val="0"/>
                <w:color w:val="000000"/>
                <w:kern w:val="0"/>
                <w:sz w:val="24"/>
                <w:szCs w:val="24"/>
                <w:lang w:eastAsia="zh-CN" w:bidi="ar"/>
              </w:rPr>
              <w:t>立行立改已完成</w:t>
            </w:r>
          </w:p>
        </w:tc>
        <w:tc>
          <w:tcPr>
            <w:tcW w:w="3386" w:type="dxa"/>
            <w:tcBorders>
              <w:tl2br w:val="nil"/>
              <w:tr2bl w:val="nil"/>
            </w:tcBorders>
            <w:shd w:val="clear" w:color="auto" w:fill="auto"/>
            <w:noWrap w:val="0"/>
            <w:vAlign w:val="center"/>
          </w:tcPr>
          <w:p w14:paraId="1F10738E">
            <w:pPr>
              <w:spacing w:beforeLines="0" w:afterLines="0"/>
              <w:jc w:val="center"/>
              <w:rPr>
                <w:rFonts w:hint="default" w:ascii="Times New Roman" w:hAnsi="Times New Roman" w:eastAsia="仿宋" w:cs="Times New Roman"/>
                <w:b w:val="0"/>
                <w:bCs w:val="0"/>
                <w:color w:val="000000"/>
                <w:kern w:val="0"/>
                <w:sz w:val="24"/>
                <w:szCs w:val="24"/>
                <w:lang w:eastAsia="zh-CN" w:bidi="ar"/>
              </w:rPr>
            </w:pPr>
            <w:r>
              <w:rPr>
                <w:rFonts w:hint="default" w:ascii="Times New Roman" w:hAnsi="Times New Roman" w:eastAsia="仿宋" w:cs="Times New Roman"/>
                <w:b w:val="0"/>
                <w:bCs w:val="0"/>
                <w:color w:val="000000"/>
                <w:kern w:val="0"/>
                <w:sz w:val="24"/>
                <w:szCs w:val="24"/>
                <w:lang w:eastAsia="zh-CN" w:bidi="ar"/>
              </w:rPr>
              <w:t>通过整改，环翠峪工会、王村镇工会专项资金已根据使用用途，制定专项资金使用计划，并使用完毕。</w:t>
            </w:r>
          </w:p>
        </w:tc>
        <w:tc>
          <w:tcPr>
            <w:tcW w:w="1414" w:type="dxa"/>
            <w:tcBorders>
              <w:tl2br w:val="nil"/>
              <w:tr2bl w:val="nil"/>
            </w:tcBorders>
            <w:shd w:val="clear" w:color="auto" w:fill="auto"/>
            <w:noWrap w:val="0"/>
            <w:vAlign w:val="center"/>
          </w:tcPr>
          <w:p w14:paraId="26427FDC">
            <w:pPr>
              <w:spacing w:beforeLines="0" w:afterLines="0"/>
              <w:jc w:val="center"/>
              <w:rPr>
                <w:rFonts w:hint="default" w:ascii="Times New Roman" w:hAnsi="Times New Roman" w:eastAsia="仿宋" w:cs="Times New Roman"/>
                <w:b w:val="0"/>
                <w:bCs w:val="0"/>
                <w:color w:val="000000"/>
                <w:kern w:val="0"/>
                <w:sz w:val="24"/>
                <w:szCs w:val="24"/>
                <w:lang w:eastAsia="zh-CN" w:bidi="ar"/>
              </w:rPr>
            </w:pPr>
            <w:r>
              <w:rPr>
                <w:rFonts w:hint="default" w:ascii="Times New Roman" w:hAnsi="Times New Roman" w:eastAsia="仿宋" w:cs="Times New Roman"/>
                <w:b w:val="0"/>
                <w:bCs w:val="0"/>
                <w:color w:val="000000"/>
                <w:kern w:val="0"/>
                <w:sz w:val="24"/>
                <w:szCs w:val="24"/>
                <w:lang w:eastAsia="zh-CN" w:bidi="ar"/>
              </w:rPr>
              <w:t>已完成</w:t>
            </w:r>
          </w:p>
        </w:tc>
        <w:tc>
          <w:tcPr>
            <w:tcW w:w="1007" w:type="dxa"/>
            <w:tcBorders>
              <w:tl2br w:val="nil"/>
              <w:tr2bl w:val="nil"/>
            </w:tcBorders>
            <w:shd w:val="clear" w:color="auto" w:fill="auto"/>
            <w:noWrap w:val="0"/>
            <w:vAlign w:val="center"/>
          </w:tcPr>
          <w:p w14:paraId="7836446C">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eastAsia="zh-CN" w:bidi="ar"/>
              </w:rPr>
              <w:t>李</w:t>
            </w:r>
            <w:r>
              <w:rPr>
                <w:rFonts w:hint="default" w:ascii="Times New Roman" w:hAnsi="Times New Roman" w:eastAsia="仿宋" w:cs="Times New Roman"/>
                <w:b w:val="0"/>
                <w:bCs w:val="0"/>
                <w:color w:val="000000"/>
                <w:kern w:val="0"/>
                <w:sz w:val="24"/>
                <w:szCs w:val="24"/>
                <w:lang w:val="en-US" w:eastAsia="zh-CN" w:bidi="ar"/>
              </w:rPr>
              <w:t xml:space="preserve">  </w:t>
            </w:r>
            <w:r>
              <w:rPr>
                <w:rFonts w:hint="default" w:ascii="Times New Roman" w:hAnsi="Times New Roman" w:eastAsia="仿宋" w:cs="Times New Roman"/>
                <w:b w:val="0"/>
                <w:bCs w:val="0"/>
                <w:color w:val="000000"/>
                <w:kern w:val="0"/>
                <w:sz w:val="24"/>
                <w:szCs w:val="24"/>
                <w:lang w:eastAsia="zh-CN" w:bidi="ar"/>
              </w:rPr>
              <w:t>凡</w:t>
            </w:r>
          </w:p>
        </w:tc>
        <w:tc>
          <w:tcPr>
            <w:tcW w:w="957" w:type="dxa"/>
            <w:tcBorders>
              <w:tl2br w:val="nil"/>
              <w:tr2bl w:val="nil"/>
            </w:tcBorders>
            <w:shd w:val="clear" w:color="auto" w:fill="auto"/>
            <w:noWrap w:val="0"/>
            <w:vAlign w:val="center"/>
          </w:tcPr>
          <w:p w14:paraId="48A207A2">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eastAsia="zh-CN" w:bidi="ar"/>
              </w:rPr>
              <w:t>经审委员会</w:t>
            </w:r>
          </w:p>
        </w:tc>
      </w:tr>
      <w:tr w14:paraId="0F60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872" w:type="dxa"/>
            <w:tcBorders>
              <w:tl2br w:val="nil"/>
              <w:tr2bl w:val="nil"/>
            </w:tcBorders>
            <w:shd w:val="clear" w:color="auto" w:fill="auto"/>
            <w:noWrap w:val="0"/>
            <w:vAlign w:val="center"/>
          </w:tcPr>
          <w:p w14:paraId="4C6CF70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69233D3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12D86D4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3907B74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11576B1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741C975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2875587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31D143A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27C30E4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1BD3E76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65418F8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46D1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7" w:hRule="atLeast"/>
          <w:jc w:val="center"/>
        </w:trPr>
        <w:tc>
          <w:tcPr>
            <w:tcW w:w="872" w:type="dxa"/>
            <w:tcBorders>
              <w:tl2br w:val="nil"/>
              <w:tr2bl w:val="nil"/>
            </w:tcBorders>
            <w:noWrap w:val="0"/>
            <w:vAlign w:val="center"/>
          </w:tcPr>
          <w:p w14:paraId="7B43F4DF">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noWrap w:val="0"/>
            <w:vAlign w:val="center"/>
          </w:tcPr>
          <w:p w14:paraId="5CF36EC5">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b w:val="0"/>
                <w:bCs w:val="0"/>
                <w:color w:val="000000"/>
                <w:sz w:val="22"/>
                <w:szCs w:val="22"/>
                <w:lang w:val="en-US" w:eastAsia="zh-CN"/>
              </w:rPr>
              <w:t>（七）市总工会对基层工会的经费使用监管不严。</w:t>
            </w:r>
          </w:p>
        </w:tc>
        <w:tc>
          <w:tcPr>
            <w:tcW w:w="608" w:type="dxa"/>
            <w:tcBorders>
              <w:tl2br w:val="nil"/>
              <w:tr2bl w:val="nil"/>
            </w:tcBorders>
            <w:shd w:val="clear" w:color="auto" w:fill="auto"/>
            <w:noWrap w:val="0"/>
            <w:vAlign w:val="center"/>
          </w:tcPr>
          <w:p w14:paraId="35FF1350">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val="en-US" w:eastAsia="zh-CN" w:bidi="ar"/>
              </w:rPr>
              <w:t>42</w:t>
            </w:r>
          </w:p>
        </w:tc>
        <w:tc>
          <w:tcPr>
            <w:tcW w:w="1881" w:type="dxa"/>
            <w:tcBorders>
              <w:tl2br w:val="nil"/>
              <w:tr2bl w:val="nil"/>
            </w:tcBorders>
            <w:noWrap w:val="0"/>
            <w:vAlign w:val="center"/>
          </w:tcPr>
          <w:p w14:paraId="40734327">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b w:val="0"/>
                <w:bCs w:val="0"/>
                <w:color w:val="000000"/>
                <w:sz w:val="22"/>
                <w:szCs w:val="22"/>
              </w:rPr>
              <w:t>工会资产监督管理不严格。人社局工会固定资产账务处理不正确，部分固定资产未及时计入工会固定资产。</w:t>
            </w:r>
          </w:p>
        </w:tc>
        <w:tc>
          <w:tcPr>
            <w:tcW w:w="583" w:type="dxa"/>
            <w:tcBorders>
              <w:tl2br w:val="nil"/>
              <w:tr2bl w:val="nil"/>
            </w:tcBorders>
            <w:noWrap w:val="0"/>
            <w:vAlign w:val="center"/>
          </w:tcPr>
          <w:p w14:paraId="2AC36CB1">
            <w:pPr>
              <w:spacing w:beforeLines="0" w:afterLines="0"/>
              <w:jc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44</w:t>
            </w:r>
          </w:p>
        </w:tc>
        <w:tc>
          <w:tcPr>
            <w:tcW w:w="1693" w:type="dxa"/>
            <w:tcBorders>
              <w:tl2br w:val="nil"/>
              <w:tr2bl w:val="nil"/>
            </w:tcBorders>
            <w:noWrap w:val="0"/>
            <w:vAlign w:val="center"/>
          </w:tcPr>
          <w:p w14:paraId="7D68E38E">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color w:val="000000"/>
                <w:kern w:val="0"/>
                <w:sz w:val="24"/>
                <w:szCs w:val="24"/>
                <w:lang w:eastAsia="zh-CN" w:bidi="ar"/>
              </w:rPr>
              <w:t>组织全市基层工会资产管理相关人员开展专题培训，提升业务能力和责任意识。下发《关于全市基层工会固定资产自查通知》，对发现问题及时整改。</w:t>
            </w:r>
          </w:p>
        </w:tc>
        <w:tc>
          <w:tcPr>
            <w:tcW w:w="793" w:type="dxa"/>
            <w:tcBorders>
              <w:tl2br w:val="nil"/>
              <w:tr2bl w:val="nil"/>
            </w:tcBorders>
            <w:shd w:val="clear" w:color="auto" w:fill="auto"/>
            <w:noWrap w:val="0"/>
            <w:vAlign w:val="center"/>
          </w:tcPr>
          <w:p w14:paraId="34BAF87C">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color w:val="000000"/>
                <w:kern w:val="0"/>
                <w:sz w:val="24"/>
                <w:szCs w:val="24"/>
                <w:lang w:eastAsia="zh-CN" w:bidi="ar"/>
              </w:rPr>
              <w:t>立行立改已完成</w:t>
            </w:r>
          </w:p>
        </w:tc>
        <w:tc>
          <w:tcPr>
            <w:tcW w:w="3386" w:type="dxa"/>
            <w:tcBorders>
              <w:tl2br w:val="nil"/>
              <w:tr2bl w:val="nil"/>
            </w:tcBorders>
            <w:shd w:val="clear" w:color="auto" w:fill="auto"/>
            <w:noWrap w:val="0"/>
            <w:vAlign w:val="center"/>
          </w:tcPr>
          <w:p w14:paraId="1C4A0509">
            <w:pPr>
              <w:spacing w:beforeLines="0" w:afterLines="0"/>
              <w:jc w:val="center"/>
              <w:rPr>
                <w:rFonts w:hint="default" w:ascii="Times New Roman" w:hAnsi="Times New Roman" w:eastAsia="仿宋" w:cs="Times New Roman"/>
                <w:b w:val="0"/>
                <w:bCs w:val="0"/>
                <w:color w:val="000000"/>
                <w:kern w:val="0"/>
                <w:sz w:val="24"/>
                <w:szCs w:val="24"/>
                <w:lang w:eastAsia="zh-CN" w:bidi="ar"/>
              </w:rPr>
            </w:pPr>
            <w:r>
              <w:rPr>
                <w:rFonts w:hint="default" w:ascii="Times New Roman" w:hAnsi="Times New Roman" w:eastAsia="仿宋" w:cs="Times New Roman"/>
                <w:b w:val="0"/>
                <w:bCs w:val="0"/>
                <w:color w:val="000000"/>
                <w:kern w:val="0"/>
                <w:sz w:val="24"/>
                <w:szCs w:val="24"/>
                <w:lang w:eastAsia="zh-CN" w:bidi="ar"/>
              </w:rPr>
              <w:t>对人社局工会下发审计意见，人社局工会已在规定时间内，对该项问题进行整改，并报送整改报告和佐证资料。</w:t>
            </w:r>
          </w:p>
        </w:tc>
        <w:tc>
          <w:tcPr>
            <w:tcW w:w="1414" w:type="dxa"/>
            <w:tcBorders>
              <w:tl2br w:val="nil"/>
              <w:tr2bl w:val="nil"/>
            </w:tcBorders>
            <w:shd w:val="clear" w:color="auto" w:fill="auto"/>
            <w:noWrap w:val="0"/>
            <w:vAlign w:val="center"/>
          </w:tcPr>
          <w:p w14:paraId="2D662969">
            <w:pPr>
              <w:spacing w:beforeLines="0" w:afterLines="0"/>
              <w:jc w:val="center"/>
              <w:rPr>
                <w:rFonts w:hint="default" w:ascii="Times New Roman" w:hAnsi="Times New Roman" w:eastAsia="仿宋" w:cs="Times New Roman"/>
                <w:b w:val="0"/>
                <w:bCs w:val="0"/>
                <w:color w:val="000000"/>
                <w:kern w:val="0"/>
                <w:sz w:val="24"/>
                <w:szCs w:val="24"/>
                <w:lang w:eastAsia="zh-CN" w:bidi="ar"/>
              </w:rPr>
            </w:pPr>
            <w:r>
              <w:rPr>
                <w:rFonts w:hint="default" w:ascii="Times New Roman" w:hAnsi="Times New Roman" w:eastAsia="仿宋" w:cs="Times New Roman"/>
                <w:b w:val="0"/>
                <w:bCs w:val="0"/>
                <w:color w:val="000000"/>
                <w:kern w:val="0"/>
                <w:sz w:val="24"/>
                <w:szCs w:val="24"/>
                <w:lang w:eastAsia="zh-CN" w:bidi="ar"/>
              </w:rPr>
              <w:t>已完成</w:t>
            </w:r>
          </w:p>
        </w:tc>
        <w:tc>
          <w:tcPr>
            <w:tcW w:w="1007" w:type="dxa"/>
            <w:tcBorders>
              <w:tl2br w:val="nil"/>
              <w:tr2bl w:val="nil"/>
            </w:tcBorders>
            <w:shd w:val="clear" w:color="auto" w:fill="auto"/>
            <w:noWrap w:val="0"/>
            <w:vAlign w:val="center"/>
          </w:tcPr>
          <w:p w14:paraId="14560A51">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eastAsia="zh-CN" w:bidi="ar"/>
              </w:rPr>
              <w:t>李</w:t>
            </w:r>
            <w:r>
              <w:rPr>
                <w:rFonts w:hint="default" w:ascii="Times New Roman" w:hAnsi="Times New Roman" w:eastAsia="仿宋" w:cs="Times New Roman"/>
                <w:b w:val="0"/>
                <w:bCs w:val="0"/>
                <w:color w:val="000000"/>
                <w:kern w:val="0"/>
                <w:sz w:val="24"/>
                <w:szCs w:val="24"/>
                <w:lang w:val="en-US" w:eastAsia="zh-CN" w:bidi="ar"/>
              </w:rPr>
              <w:t xml:space="preserve">  </w:t>
            </w:r>
            <w:r>
              <w:rPr>
                <w:rFonts w:hint="default" w:ascii="Times New Roman" w:hAnsi="Times New Roman" w:eastAsia="仿宋" w:cs="Times New Roman"/>
                <w:b w:val="0"/>
                <w:bCs w:val="0"/>
                <w:color w:val="000000"/>
                <w:kern w:val="0"/>
                <w:sz w:val="24"/>
                <w:szCs w:val="24"/>
                <w:lang w:eastAsia="zh-CN" w:bidi="ar"/>
              </w:rPr>
              <w:t>凡</w:t>
            </w:r>
          </w:p>
        </w:tc>
        <w:tc>
          <w:tcPr>
            <w:tcW w:w="957" w:type="dxa"/>
            <w:tcBorders>
              <w:tl2br w:val="nil"/>
              <w:tr2bl w:val="nil"/>
            </w:tcBorders>
            <w:shd w:val="clear" w:color="auto" w:fill="auto"/>
            <w:noWrap w:val="0"/>
            <w:vAlign w:val="center"/>
          </w:tcPr>
          <w:p w14:paraId="782265A6">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eastAsia="zh-CN" w:bidi="ar"/>
              </w:rPr>
              <w:t>经审委员会</w:t>
            </w:r>
          </w:p>
        </w:tc>
      </w:tr>
      <w:tr w14:paraId="5642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72" w:type="dxa"/>
            <w:tcBorders>
              <w:tl2br w:val="nil"/>
              <w:tr2bl w:val="nil"/>
            </w:tcBorders>
            <w:shd w:val="clear" w:color="auto" w:fill="auto"/>
            <w:noWrap w:val="0"/>
            <w:vAlign w:val="center"/>
          </w:tcPr>
          <w:p w14:paraId="0ED0E94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11697EE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2756511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7FE285D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062E2ED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1A7336E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7743CEB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7F2B749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2816E60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34765C9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6142F3A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57DC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8" w:hRule="atLeast"/>
          <w:jc w:val="center"/>
        </w:trPr>
        <w:tc>
          <w:tcPr>
            <w:tcW w:w="872" w:type="dxa"/>
            <w:tcBorders>
              <w:tl2br w:val="nil"/>
              <w:tr2bl w:val="nil"/>
            </w:tcBorders>
            <w:shd w:val="clear" w:color="auto" w:fill="auto"/>
            <w:noWrap w:val="0"/>
            <w:vAlign w:val="center"/>
          </w:tcPr>
          <w:p w14:paraId="4B689A0C">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shd w:val="clear" w:color="auto" w:fill="auto"/>
            <w:noWrap w:val="0"/>
            <w:vAlign w:val="center"/>
          </w:tcPr>
          <w:p w14:paraId="1B17A245">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（七）市总工会对基层工会的经费使用监管不严。</w:t>
            </w:r>
          </w:p>
        </w:tc>
        <w:tc>
          <w:tcPr>
            <w:tcW w:w="608" w:type="dxa"/>
            <w:tcBorders>
              <w:tl2br w:val="nil"/>
              <w:tr2bl w:val="nil"/>
            </w:tcBorders>
            <w:shd w:val="clear" w:color="auto" w:fill="auto"/>
            <w:noWrap w:val="0"/>
            <w:vAlign w:val="center"/>
          </w:tcPr>
          <w:p w14:paraId="72EC8E50">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val="en-US" w:eastAsia="zh-CN" w:bidi="ar"/>
              </w:rPr>
              <w:t>43</w:t>
            </w:r>
          </w:p>
        </w:tc>
        <w:tc>
          <w:tcPr>
            <w:tcW w:w="1881" w:type="dxa"/>
            <w:tcBorders>
              <w:tl2br w:val="nil"/>
              <w:tr2bl w:val="nil"/>
            </w:tcBorders>
            <w:noWrap w:val="0"/>
            <w:vAlign w:val="center"/>
          </w:tcPr>
          <w:p w14:paraId="0D844F61">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b w:val="0"/>
                <w:bCs w:val="0"/>
                <w:color w:val="000000"/>
                <w:sz w:val="22"/>
                <w:szCs w:val="22"/>
              </w:rPr>
              <w:t>奖项设置不符合规定。如，2022年1月京城路街道办事处机关工会举办活动支出每人价值515元个人奖品费用，不符合</w:t>
            </w:r>
            <w:r>
              <w:rPr>
                <w:rFonts w:hint="default" w:ascii="Times New Roman" w:hAnsi="Times New Roman" w:eastAsia="仿宋" w:cs="Times New Roman"/>
                <w:b w:val="0"/>
                <w:bCs w:val="0"/>
                <w:color w:val="000000"/>
                <w:sz w:val="22"/>
                <w:szCs w:val="22"/>
                <w:lang w:eastAsia="zh-CN"/>
              </w:rPr>
              <w:t>“</w:t>
            </w:r>
            <w:r>
              <w:rPr>
                <w:rFonts w:hint="default" w:ascii="Times New Roman" w:hAnsi="Times New Roman" w:eastAsia="仿宋" w:cs="Times New Roman"/>
                <w:b w:val="0"/>
                <w:bCs w:val="0"/>
                <w:color w:val="000000"/>
                <w:sz w:val="22"/>
                <w:szCs w:val="22"/>
              </w:rPr>
              <w:t>个人奖励最高不得超过400元</w:t>
            </w:r>
            <w:r>
              <w:rPr>
                <w:rFonts w:hint="default" w:ascii="Times New Roman" w:hAnsi="Times New Roman" w:eastAsia="仿宋" w:cs="Times New Roman"/>
                <w:b w:val="0"/>
                <w:bCs w:val="0"/>
                <w:color w:val="000000"/>
                <w:sz w:val="22"/>
                <w:szCs w:val="22"/>
                <w:lang w:eastAsia="zh-CN"/>
              </w:rPr>
              <w:t>”</w:t>
            </w:r>
            <w:r>
              <w:rPr>
                <w:rFonts w:hint="default" w:ascii="Times New Roman" w:hAnsi="Times New Roman" w:eastAsia="仿宋" w:cs="Times New Roman"/>
                <w:b w:val="0"/>
                <w:bCs w:val="0"/>
                <w:color w:val="000000"/>
                <w:sz w:val="22"/>
                <w:szCs w:val="22"/>
              </w:rPr>
              <w:t>规定。</w:t>
            </w:r>
          </w:p>
        </w:tc>
        <w:tc>
          <w:tcPr>
            <w:tcW w:w="583" w:type="dxa"/>
            <w:tcBorders>
              <w:tl2br w:val="nil"/>
              <w:tr2bl w:val="nil"/>
            </w:tcBorders>
            <w:noWrap w:val="0"/>
            <w:vAlign w:val="center"/>
          </w:tcPr>
          <w:p w14:paraId="79796A8C">
            <w:pPr>
              <w:spacing w:beforeLines="0" w:afterLines="0"/>
              <w:jc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szCs w:val="24"/>
                <w:lang w:val="en-US" w:eastAsia="zh-CN" w:bidi="ar"/>
              </w:rPr>
              <w:t>45</w:t>
            </w:r>
          </w:p>
        </w:tc>
        <w:tc>
          <w:tcPr>
            <w:tcW w:w="1693" w:type="dxa"/>
            <w:tcBorders>
              <w:tl2br w:val="nil"/>
              <w:tr2bl w:val="nil"/>
            </w:tcBorders>
            <w:noWrap w:val="0"/>
            <w:vAlign w:val="center"/>
          </w:tcPr>
          <w:p w14:paraId="546926A7">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color w:val="000000"/>
                <w:kern w:val="0"/>
                <w:sz w:val="24"/>
                <w:szCs w:val="24"/>
                <w:lang w:eastAsia="zh-CN" w:bidi="ar"/>
              </w:rPr>
              <w:t>依据《工会法》和《中国工会审计条例》，总工会对全市基层工会经费监督审查工作，以年初制定审计计划，对全市基层工会财务收支预算执行，每两年审一次（一次审两年），对基层工会专项资金，项目完成后进行专项审计。对审计中发现的问题，及时下发整改意见，督促限期整改。</w:t>
            </w:r>
          </w:p>
        </w:tc>
        <w:tc>
          <w:tcPr>
            <w:tcW w:w="793" w:type="dxa"/>
            <w:tcBorders>
              <w:tl2br w:val="nil"/>
              <w:tr2bl w:val="nil"/>
            </w:tcBorders>
            <w:shd w:val="clear" w:color="auto" w:fill="auto"/>
            <w:noWrap w:val="0"/>
            <w:vAlign w:val="center"/>
          </w:tcPr>
          <w:p w14:paraId="432FB71D">
            <w:pPr>
              <w:spacing w:beforeLines="0" w:afterLines="0"/>
              <w:jc w:val="center"/>
              <w:rPr>
                <w:rFonts w:hint="default" w:ascii="Times New Roman" w:hAnsi="Times New Roman" w:eastAsia="仿宋" w:cs="Times New Roman"/>
                <w:b w:val="0"/>
                <w:bCs w:val="0"/>
                <w:color w:val="000000"/>
                <w:kern w:val="0"/>
                <w:sz w:val="24"/>
                <w:szCs w:val="24"/>
                <w:lang w:bidi="ar"/>
              </w:rPr>
            </w:pPr>
            <w:r>
              <w:rPr>
                <w:rFonts w:hint="default" w:ascii="Times New Roman" w:hAnsi="Times New Roman" w:eastAsia="仿宋" w:cs="Times New Roman"/>
                <w:color w:val="000000"/>
                <w:kern w:val="0"/>
                <w:sz w:val="24"/>
                <w:szCs w:val="24"/>
                <w:lang w:eastAsia="zh-CN" w:bidi="ar"/>
              </w:rPr>
              <w:t>立行立改已完成</w:t>
            </w:r>
          </w:p>
        </w:tc>
        <w:tc>
          <w:tcPr>
            <w:tcW w:w="3386" w:type="dxa"/>
            <w:tcBorders>
              <w:tl2br w:val="nil"/>
              <w:tr2bl w:val="nil"/>
            </w:tcBorders>
            <w:shd w:val="clear" w:color="auto" w:fill="auto"/>
            <w:noWrap w:val="0"/>
            <w:vAlign w:val="center"/>
          </w:tcPr>
          <w:p w14:paraId="48A45A15">
            <w:pPr>
              <w:spacing w:beforeLines="0" w:afterLines="0"/>
              <w:jc w:val="center"/>
              <w:rPr>
                <w:rFonts w:hint="default" w:ascii="Times New Roman" w:hAnsi="Times New Roman" w:eastAsia="仿宋" w:cs="Times New Roman"/>
                <w:color w:val="000000"/>
                <w:kern w:val="0"/>
                <w:sz w:val="24"/>
                <w:szCs w:val="24"/>
                <w:lang w:eastAsia="zh-CN" w:bidi="ar"/>
              </w:rPr>
            </w:pPr>
            <w:r>
              <w:rPr>
                <w:rFonts w:hint="default" w:ascii="Times New Roman" w:hAnsi="Times New Roman" w:eastAsia="仿宋" w:cs="Times New Roman"/>
                <w:color w:val="000000"/>
                <w:kern w:val="0"/>
                <w:sz w:val="24"/>
                <w:szCs w:val="24"/>
                <w:lang w:eastAsia="zh-CN" w:bidi="ar"/>
              </w:rPr>
              <w:t>对京城办工会下发审计意见，京城办工会已在规定时间内，对该项问题进行整改，并报送整改报告和佐证资料，对超范围资金已退还工会账户。</w:t>
            </w:r>
          </w:p>
        </w:tc>
        <w:tc>
          <w:tcPr>
            <w:tcW w:w="1414" w:type="dxa"/>
            <w:tcBorders>
              <w:tl2br w:val="nil"/>
              <w:tr2bl w:val="nil"/>
            </w:tcBorders>
            <w:shd w:val="clear" w:color="auto" w:fill="auto"/>
            <w:noWrap w:val="0"/>
            <w:vAlign w:val="center"/>
          </w:tcPr>
          <w:p w14:paraId="56EB6D4B">
            <w:pPr>
              <w:spacing w:beforeLines="0" w:afterLines="0"/>
              <w:jc w:val="center"/>
              <w:rPr>
                <w:rFonts w:hint="default" w:ascii="Times New Roman" w:hAnsi="Times New Roman" w:eastAsia="仿宋" w:cs="Times New Roman"/>
                <w:color w:val="000000"/>
                <w:kern w:val="0"/>
                <w:sz w:val="24"/>
                <w:szCs w:val="24"/>
                <w:lang w:eastAsia="zh-CN" w:bidi="ar"/>
              </w:rPr>
            </w:pPr>
            <w:r>
              <w:rPr>
                <w:rFonts w:hint="default" w:ascii="Times New Roman" w:hAnsi="Times New Roman" w:eastAsia="仿宋" w:cs="Times New Roman"/>
                <w:color w:val="000000"/>
                <w:kern w:val="0"/>
                <w:sz w:val="24"/>
                <w:szCs w:val="24"/>
                <w:lang w:eastAsia="zh-CN" w:bidi="ar"/>
              </w:rPr>
              <w:t>已完成</w:t>
            </w:r>
          </w:p>
        </w:tc>
        <w:tc>
          <w:tcPr>
            <w:tcW w:w="1007" w:type="dxa"/>
            <w:tcBorders>
              <w:tl2br w:val="nil"/>
              <w:tr2bl w:val="nil"/>
            </w:tcBorders>
            <w:shd w:val="clear" w:color="auto" w:fill="auto"/>
            <w:noWrap w:val="0"/>
            <w:vAlign w:val="center"/>
          </w:tcPr>
          <w:p w14:paraId="26B62A3E">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eastAsia="zh-CN" w:bidi="ar"/>
              </w:rPr>
              <w:t>李</w:t>
            </w:r>
            <w:r>
              <w:rPr>
                <w:rFonts w:hint="default" w:ascii="Times New Roman" w:hAnsi="Times New Roman" w:eastAsia="仿宋" w:cs="Times New Roman"/>
                <w:b w:val="0"/>
                <w:bCs w:val="0"/>
                <w:color w:val="000000"/>
                <w:kern w:val="0"/>
                <w:sz w:val="24"/>
                <w:szCs w:val="24"/>
                <w:lang w:val="en-US" w:eastAsia="zh-CN" w:bidi="ar"/>
              </w:rPr>
              <w:t xml:space="preserve">  </w:t>
            </w:r>
            <w:r>
              <w:rPr>
                <w:rFonts w:hint="default" w:ascii="Times New Roman" w:hAnsi="Times New Roman" w:eastAsia="仿宋" w:cs="Times New Roman"/>
                <w:b w:val="0"/>
                <w:bCs w:val="0"/>
                <w:color w:val="000000"/>
                <w:kern w:val="0"/>
                <w:sz w:val="24"/>
                <w:szCs w:val="24"/>
                <w:lang w:eastAsia="zh-CN" w:bidi="ar"/>
              </w:rPr>
              <w:t>凡</w:t>
            </w:r>
          </w:p>
        </w:tc>
        <w:tc>
          <w:tcPr>
            <w:tcW w:w="957" w:type="dxa"/>
            <w:tcBorders>
              <w:tl2br w:val="nil"/>
              <w:tr2bl w:val="nil"/>
            </w:tcBorders>
            <w:shd w:val="clear" w:color="auto" w:fill="auto"/>
            <w:noWrap w:val="0"/>
            <w:vAlign w:val="center"/>
          </w:tcPr>
          <w:p w14:paraId="2F4A5FDB">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eastAsia="zh-CN" w:bidi="ar"/>
              </w:rPr>
              <w:t>经审委员会</w:t>
            </w:r>
          </w:p>
        </w:tc>
      </w:tr>
      <w:tr w14:paraId="6B70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2" w:type="dxa"/>
            <w:tcBorders>
              <w:tl2br w:val="nil"/>
              <w:tr2bl w:val="nil"/>
            </w:tcBorders>
            <w:shd w:val="clear" w:color="auto" w:fill="auto"/>
            <w:noWrap w:val="0"/>
            <w:vAlign w:val="center"/>
          </w:tcPr>
          <w:p w14:paraId="01920DD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42ED713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1E974E5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497CFBF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60FCA8C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3B06FA1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18B4D5E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33836BB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77164AD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374C702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2BAB667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1C6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8" w:hRule="atLeast"/>
          <w:jc w:val="center"/>
        </w:trPr>
        <w:tc>
          <w:tcPr>
            <w:tcW w:w="872" w:type="dxa"/>
            <w:vMerge w:val="restart"/>
            <w:tcBorders>
              <w:tl2br w:val="nil"/>
              <w:tr2bl w:val="nil"/>
            </w:tcBorders>
            <w:noWrap w:val="0"/>
            <w:vAlign w:val="center"/>
          </w:tcPr>
          <w:p w14:paraId="268AA744">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vMerge w:val="restart"/>
            <w:tcBorders>
              <w:tl2br w:val="nil"/>
              <w:tr2bl w:val="nil"/>
            </w:tcBorders>
            <w:noWrap w:val="0"/>
            <w:vAlign w:val="center"/>
          </w:tcPr>
          <w:p w14:paraId="4FCDD9D2">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（八）经费审查委员会作用发挥不明显。</w:t>
            </w:r>
          </w:p>
        </w:tc>
        <w:tc>
          <w:tcPr>
            <w:tcW w:w="608" w:type="dxa"/>
            <w:vMerge w:val="restart"/>
            <w:tcBorders>
              <w:tl2br w:val="nil"/>
              <w:tr2bl w:val="nil"/>
            </w:tcBorders>
            <w:shd w:val="clear" w:color="auto" w:fill="auto"/>
            <w:noWrap w:val="0"/>
            <w:vAlign w:val="center"/>
          </w:tcPr>
          <w:p w14:paraId="19F3B307">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44</w:t>
            </w:r>
          </w:p>
        </w:tc>
        <w:tc>
          <w:tcPr>
            <w:tcW w:w="1881" w:type="dxa"/>
            <w:vMerge w:val="restart"/>
            <w:tcBorders>
              <w:tl2br w:val="nil"/>
              <w:tr2bl w:val="nil"/>
            </w:tcBorders>
            <w:noWrap w:val="0"/>
            <w:vAlign w:val="center"/>
          </w:tcPr>
          <w:p w14:paraId="53C1E259">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rPr>
              <w:t>专业人员力量薄弱。市总工会经审办共有3名工作人员，均未持有会计、审计资格证，欠缺审计方面的专业知识，年度审计工作主要委托第三方进行。</w:t>
            </w:r>
          </w:p>
        </w:tc>
        <w:tc>
          <w:tcPr>
            <w:tcW w:w="583" w:type="dxa"/>
            <w:tcBorders>
              <w:tl2br w:val="nil"/>
              <w:tr2bl w:val="nil"/>
            </w:tcBorders>
            <w:noWrap w:val="0"/>
            <w:vAlign w:val="center"/>
          </w:tcPr>
          <w:p w14:paraId="327AC1B5">
            <w:pPr>
              <w:spacing w:beforeLines="0" w:afterLines="0"/>
              <w:jc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46</w:t>
            </w:r>
          </w:p>
        </w:tc>
        <w:tc>
          <w:tcPr>
            <w:tcW w:w="1693" w:type="dxa"/>
            <w:tcBorders>
              <w:tl2br w:val="nil"/>
              <w:tr2bl w:val="nil"/>
            </w:tcBorders>
            <w:noWrap w:val="0"/>
            <w:vAlign w:val="center"/>
          </w:tcPr>
          <w:p w14:paraId="01DF3DB9">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color w:val="000000"/>
                <w:sz w:val="22"/>
                <w:szCs w:val="22"/>
                <w:lang w:val="en-US" w:eastAsia="zh-CN"/>
              </w:rPr>
              <w:t>一是全面贯彻省总工会豫工审办〔2024〕1号关于印发《河南省总工会经费审查委员会办公室关于聘请中介机构参与审计工作管理办法》的通知，严格按照通知要求聘请第三方进行审计。</w:t>
            </w:r>
          </w:p>
        </w:tc>
        <w:tc>
          <w:tcPr>
            <w:tcW w:w="793" w:type="dxa"/>
            <w:tcBorders>
              <w:tl2br w:val="nil"/>
              <w:tr2bl w:val="nil"/>
            </w:tcBorders>
            <w:shd w:val="clear" w:color="auto" w:fill="auto"/>
            <w:noWrap w:val="0"/>
            <w:vAlign w:val="center"/>
          </w:tcPr>
          <w:p w14:paraId="419578F7">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color w:val="000000"/>
                <w:kern w:val="0"/>
                <w:sz w:val="24"/>
                <w:szCs w:val="24"/>
                <w:lang w:eastAsia="zh-CN" w:bidi="ar"/>
              </w:rPr>
              <w:t>立行立改</w:t>
            </w:r>
            <w:r>
              <w:rPr>
                <w:rFonts w:hint="default" w:ascii="Times New Roman" w:hAnsi="Times New Roman" w:eastAsia="仿宋" w:cs="Times New Roman"/>
                <w:color w:val="000000"/>
                <w:kern w:val="0"/>
                <w:sz w:val="24"/>
                <w:szCs w:val="24"/>
                <w:lang w:val="en-US" w:eastAsia="zh-CN" w:bidi="ar"/>
              </w:rPr>
              <w:t>长期坚持</w:t>
            </w:r>
          </w:p>
        </w:tc>
        <w:tc>
          <w:tcPr>
            <w:tcW w:w="3386" w:type="dxa"/>
            <w:tcBorders>
              <w:tl2br w:val="nil"/>
              <w:tr2bl w:val="nil"/>
            </w:tcBorders>
            <w:shd w:val="clear" w:color="auto" w:fill="auto"/>
            <w:noWrap w:val="0"/>
            <w:vAlign w:val="center"/>
          </w:tcPr>
          <w:p w14:paraId="06106152">
            <w:pPr>
              <w:spacing w:beforeLines="0" w:afterLines="0"/>
              <w:jc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仿宋" w:cs="Times New Roman"/>
                <w:color w:val="000000"/>
                <w:sz w:val="22"/>
                <w:szCs w:val="22"/>
                <w:lang w:val="en-US" w:eastAsia="zh-CN"/>
              </w:rPr>
              <w:t>一是2025年7月完成整改。计划7月份聘请第三方开展审计。</w:t>
            </w:r>
          </w:p>
        </w:tc>
        <w:tc>
          <w:tcPr>
            <w:tcW w:w="1414" w:type="dxa"/>
            <w:tcBorders>
              <w:tl2br w:val="nil"/>
              <w:tr2bl w:val="nil"/>
            </w:tcBorders>
            <w:shd w:val="clear" w:color="auto" w:fill="auto"/>
            <w:noWrap w:val="0"/>
            <w:vAlign w:val="center"/>
          </w:tcPr>
          <w:p w14:paraId="4CE2FB75">
            <w:pPr>
              <w:spacing w:beforeLines="0" w:afterLines="0"/>
              <w:jc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仿宋" w:cs="Times New Roman"/>
                <w:color w:val="000000"/>
                <w:sz w:val="22"/>
                <w:szCs w:val="22"/>
                <w:lang w:val="en-US" w:eastAsia="zh-CN"/>
              </w:rPr>
              <w:t>已完成</w:t>
            </w:r>
          </w:p>
        </w:tc>
        <w:tc>
          <w:tcPr>
            <w:tcW w:w="1007" w:type="dxa"/>
            <w:tcBorders>
              <w:tl2br w:val="nil"/>
              <w:tr2bl w:val="nil"/>
            </w:tcBorders>
            <w:shd w:val="clear" w:color="auto" w:fill="auto"/>
            <w:noWrap w:val="0"/>
            <w:vAlign w:val="center"/>
          </w:tcPr>
          <w:p w14:paraId="62413581">
            <w:pPr>
              <w:spacing w:beforeLines="0" w:afterLines="0"/>
              <w:jc w:val="center"/>
              <w:rPr>
                <w:rFonts w:hint="default" w:ascii="Times New Roman" w:hAnsi="Times New Roman" w:eastAsia="黑体"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4"/>
                <w:szCs w:val="24"/>
                <w:lang w:eastAsia="zh-CN" w:bidi="ar"/>
              </w:rPr>
              <w:t>李</w:t>
            </w:r>
            <w:r>
              <w:rPr>
                <w:rFonts w:hint="default" w:ascii="Times New Roman" w:hAnsi="Times New Roman" w:eastAsia="仿宋" w:cs="Times New Roman"/>
                <w:b w:val="0"/>
                <w:bCs w:val="0"/>
                <w:color w:val="000000"/>
                <w:kern w:val="0"/>
                <w:sz w:val="24"/>
                <w:szCs w:val="24"/>
                <w:lang w:val="en-US" w:eastAsia="zh-CN" w:bidi="ar"/>
              </w:rPr>
              <w:t xml:space="preserve">  </w:t>
            </w:r>
            <w:r>
              <w:rPr>
                <w:rFonts w:hint="default" w:ascii="Times New Roman" w:hAnsi="Times New Roman" w:eastAsia="仿宋" w:cs="Times New Roman"/>
                <w:b w:val="0"/>
                <w:bCs w:val="0"/>
                <w:color w:val="000000"/>
                <w:kern w:val="0"/>
                <w:sz w:val="24"/>
                <w:szCs w:val="24"/>
                <w:lang w:eastAsia="zh-CN" w:bidi="ar"/>
              </w:rPr>
              <w:t>凡</w:t>
            </w:r>
          </w:p>
        </w:tc>
        <w:tc>
          <w:tcPr>
            <w:tcW w:w="957" w:type="dxa"/>
            <w:tcBorders>
              <w:tl2br w:val="nil"/>
              <w:tr2bl w:val="nil"/>
            </w:tcBorders>
            <w:shd w:val="clear" w:color="auto" w:fill="auto"/>
            <w:noWrap w:val="0"/>
            <w:vAlign w:val="center"/>
          </w:tcPr>
          <w:p w14:paraId="2F8BBDB7">
            <w:pPr>
              <w:spacing w:beforeLines="0" w:afterLines="0"/>
              <w:jc w:val="center"/>
              <w:rPr>
                <w:rFonts w:hint="default" w:ascii="Times New Roman" w:hAnsi="Times New Roman" w:eastAsia="黑体"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4"/>
                <w:szCs w:val="24"/>
                <w:lang w:eastAsia="zh-CN" w:bidi="ar"/>
              </w:rPr>
              <w:t>经审委员会</w:t>
            </w:r>
          </w:p>
        </w:tc>
      </w:tr>
      <w:tr w14:paraId="4A43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872" w:type="dxa"/>
            <w:vMerge w:val="continue"/>
            <w:tcBorders>
              <w:tl2br w:val="nil"/>
              <w:tr2bl w:val="nil"/>
            </w:tcBorders>
            <w:noWrap w:val="0"/>
            <w:vAlign w:val="center"/>
          </w:tcPr>
          <w:p w14:paraId="36DBFC94">
            <w:pPr>
              <w:spacing w:beforeLines="0" w:afterLines="0"/>
              <w:jc w:val="center"/>
              <w:rPr>
                <w:rFonts w:hint="default" w:ascii="Times New Roman" w:hAnsi="Times New Roman" w:cs="Times New Roman"/>
              </w:rPr>
            </w:pPr>
          </w:p>
        </w:tc>
        <w:tc>
          <w:tcPr>
            <w:tcW w:w="1471" w:type="dxa"/>
            <w:vMerge w:val="continue"/>
            <w:tcBorders>
              <w:tl2br w:val="nil"/>
              <w:tr2bl w:val="nil"/>
            </w:tcBorders>
            <w:noWrap w:val="0"/>
            <w:vAlign w:val="center"/>
          </w:tcPr>
          <w:p w14:paraId="546F2F52">
            <w:pPr>
              <w:spacing w:beforeLines="0" w:afterLines="0"/>
              <w:jc w:val="center"/>
              <w:rPr>
                <w:rFonts w:hint="default" w:ascii="Times New Roman" w:hAnsi="Times New Roman" w:cs="Times New Roman"/>
              </w:rPr>
            </w:pPr>
          </w:p>
        </w:tc>
        <w:tc>
          <w:tcPr>
            <w:tcW w:w="608" w:type="dxa"/>
            <w:vMerge w:val="continue"/>
            <w:tcBorders>
              <w:tl2br w:val="nil"/>
              <w:tr2bl w:val="nil"/>
            </w:tcBorders>
            <w:shd w:val="clear" w:color="auto" w:fill="auto"/>
            <w:noWrap w:val="0"/>
            <w:vAlign w:val="center"/>
          </w:tcPr>
          <w:p w14:paraId="1CB7E128">
            <w:pPr>
              <w:spacing w:beforeLines="0" w:afterLines="0"/>
              <w:jc w:val="center"/>
              <w:rPr>
                <w:rFonts w:hint="default" w:ascii="Times New Roman" w:hAnsi="Times New Roman" w:cs="Times New Roman"/>
              </w:rPr>
            </w:pPr>
          </w:p>
        </w:tc>
        <w:tc>
          <w:tcPr>
            <w:tcW w:w="1881" w:type="dxa"/>
            <w:vMerge w:val="continue"/>
            <w:tcBorders>
              <w:tl2br w:val="nil"/>
              <w:tr2bl w:val="nil"/>
            </w:tcBorders>
            <w:noWrap w:val="0"/>
            <w:vAlign w:val="center"/>
          </w:tcPr>
          <w:p w14:paraId="51F2B373">
            <w:pPr>
              <w:spacing w:beforeLines="0" w:afterLines="0"/>
              <w:jc w:val="center"/>
              <w:rPr>
                <w:rFonts w:hint="default" w:ascii="Times New Roman" w:hAnsi="Times New Roman" w:cs="Times New Roman"/>
              </w:rPr>
            </w:pPr>
          </w:p>
        </w:tc>
        <w:tc>
          <w:tcPr>
            <w:tcW w:w="583" w:type="dxa"/>
            <w:tcBorders>
              <w:tl2br w:val="nil"/>
              <w:tr2bl w:val="nil"/>
            </w:tcBorders>
            <w:noWrap w:val="0"/>
            <w:vAlign w:val="center"/>
          </w:tcPr>
          <w:p w14:paraId="7121F97D">
            <w:pPr>
              <w:spacing w:beforeLines="0" w:afterLines="0"/>
              <w:jc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47</w:t>
            </w:r>
          </w:p>
        </w:tc>
        <w:tc>
          <w:tcPr>
            <w:tcW w:w="1693" w:type="dxa"/>
            <w:tcBorders>
              <w:tl2br w:val="nil"/>
              <w:tr2bl w:val="nil"/>
            </w:tcBorders>
            <w:noWrap w:val="0"/>
            <w:vAlign w:val="center"/>
          </w:tcPr>
          <w:p w14:paraId="27F325F2">
            <w:pPr>
              <w:spacing w:beforeLines="0" w:afterLines="0"/>
              <w:jc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仿宋" w:cs="Times New Roman"/>
                <w:color w:val="000000"/>
                <w:sz w:val="22"/>
                <w:szCs w:val="22"/>
                <w:lang w:eastAsia="zh-CN"/>
              </w:rPr>
              <w:t>二是</w:t>
            </w:r>
            <w:r>
              <w:rPr>
                <w:rFonts w:hint="default" w:ascii="Times New Roman" w:hAnsi="Times New Roman" w:eastAsia="仿宋" w:cs="Times New Roman"/>
                <w:color w:val="000000"/>
                <w:sz w:val="22"/>
                <w:szCs w:val="22"/>
                <w:lang w:val="en-US" w:eastAsia="zh-CN"/>
              </w:rPr>
              <w:t>加强总工会经审办工作人员的业务培训，每年参加上级举办的培训班不少于1次。</w:t>
            </w:r>
          </w:p>
        </w:tc>
        <w:tc>
          <w:tcPr>
            <w:tcW w:w="793" w:type="dxa"/>
            <w:tcBorders>
              <w:tl2br w:val="nil"/>
              <w:tr2bl w:val="nil"/>
            </w:tcBorders>
            <w:shd w:val="clear" w:color="auto" w:fill="auto"/>
            <w:noWrap w:val="0"/>
            <w:vAlign w:val="center"/>
          </w:tcPr>
          <w:p w14:paraId="7861CE3C">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color w:val="000000"/>
                <w:kern w:val="0"/>
                <w:sz w:val="24"/>
                <w:szCs w:val="24"/>
                <w:lang w:eastAsia="zh-CN" w:bidi="ar"/>
              </w:rPr>
              <w:t>立行立改</w:t>
            </w:r>
            <w:r>
              <w:rPr>
                <w:rFonts w:hint="default" w:ascii="Times New Roman" w:hAnsi="Times New Roman" w:eastAsia="仿宋" w:cs="Times New Roman"/>
                <w:color w:val="000000"/>
                <w:kern w:val="0"/>
                <w:sz w:val="24"/>
                <w:szCs w:val="24"/>
                <w:lang w:val="en-US" w:eastAsia="zh-CN" w:bidi="ar"/>
              </w:rPr>
              <w:t>长期坚持</w:t>
            </w:r>
          </w:p>
        </w:tc>
        <w:tc>
          <w:tcPr>
            <w:tcW w:w="3386" w:type="dxa"/>
            <w:tcBorders>
              <w:tl2br w:val="nil"/>
              <w:tr2bl w:val="nil"/>
            </w:tcBorders>
            <w:shd w:val="clear" w:color="auto" w:fill="auto"/>
            <w:noWrap w:val="0"/>
            <w:vAlign w:val="center"/>
          </w:tcPr>
          <w:p w14:paraId="00C02E45">
            <w:pPr>
              <w:spacing w:beforeLines="0" w:afterLines="0"/>
              <w:jc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仿宋" w:cs="Times New Roman"/>
                <w:color w:val="000000"/>
                <w:sz w:val="22"/>
                <w:szCs w:val="22"/>
                <w:lang w:val="en-US" w:eastAsia="zh-CN"/>
              </w:rPr>
              <w:t>二是计划在10月份，开展一期基层工会财务人员和经审干部业务培训班。</w:t>
            </w:r>
          </w:p>
        </w:tc>
        <w:tc>
          <w:tcPr>
            <w:tcW w:w="1414" w:type="dxa"/>
            <w:tcBorders>
              <w:tl2br w:val="nil"/>
              <w:tr2bl w:val="nil"/>
            </w:tcBorders>
            <w:shd w:val="clear" w:color="auto" w:fill="auto"/>
            <w:noWrap w:val="0"/>
            <w:vAlign w:val="center"/>
          </w:tcPr>
          <w:p w14:paraId="72280BB4">
            <w:pPr>
              <w:spacing w:beforeLines="0" w:afterLines="0"/>
              <w:jc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仿宋" w:cs="Times New Roman"/>
                <w:color w:val="000000"/>
                <w:sz w:val="22"/>
                <w:szCs w:val="22"/>
                <w:lang w:val="en-US" w:eastAsia="zh-CN"/>
              </w:rPr>
              <w:t>基本完成</w:t>
            </w:r>
          </w:p>
        </w:tc>
        <w:tc>
          <w:tcPr>
            <w:tcW w:w="1007" w:type="dxa"/>
            <w:tcBorders>
              <w:tl2br w:val="nil"/>
              <w:tr2bl w:val="nil"/>
            </w:tcBorders>
            <w:shd w:val="clear" w:color="auto" w:fill="auto"/>
            <w:noWrap w:val="0"/>
            <w:vAlign w:val="center"/>
          </w:tcPr>
          <w:p w14:paraId="7B4F43BA">
            <w:pPr>
              <w:spacing w:beforeLines="0" w:afterLines="0"/>
              <w:jc w:val="center"/>
              <w:rPr>
                <w:rFonts w:hint="default" w:ascii="Times New Roman" w:hAnsi="Times New Roman" w:eastAsia="黑体"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4"/>
                <w:szCs w:val="24"/>
                <w:lang w:eastAsia="zh-CN" w:bidi="ar"/>
              </w:rPr>
              <w:t>李</w:t>
            </w:r>
            <w:r>
              <w:rPr>
                <w:rFonts w:hint="default" w:ascii="Times New Roman" w:hAnsi="Times New Roman" w:eastAsia="仿宋" w:cs="Times New Roman"/>
                <w:b w:val="0"/>
                <w:bCs w:val="0"/>
                <w:color w:val="000000"/>
                <w:kern w:val="0"/>
                <w:sz w:val="24"/>
                <w:szCs w:val="24"/>
                <w:lang w:val="en-US" w:eastAsia="zh-CN" w:bidi="ar"/>
              </w:rPr>
              <w:t xml:space="preserve">  </w:t>
            </w:r>
            <w:r>
              <w:rPr>
                <w:rFonts w:hint="default" w:ascii="Times New Roman" w:hAnsi="Times New Roman" w:eastAsia="仿宋" w:cs="Times New Roman"/>
                <w:b w:val="0"/>
                <w:bCs w:val="0"/>
                <w:color w:val="000000"/>
                <w:kern w:val="0"/>
                <w:sz w:val="24"/>
                <w:szCs w:val="24"/>
                <w:lang w:eastAsia="zh-CN" w:bidi="ar"/>
              </w:rPr>
              <w:t>凡</w:t>
            </w:r>
          </w:p>
        </w:tc>
        <w:tc>
          <w:tcPr>
            <w:tcW w:w="957" w:type="dxa"/>
            <w:tcBorders>
              <w:tl2br w:val="nil"/>
              <w:tr2bl w:val="nil"/>
            </w:tcBorders>
            <w:shd w:val="clear" w:color="auto" w:fill="auto"/>
            <w:noWrap w:val="0"/>
            <w:vAlign w:val="center"/>
          </w:tcPr>
          <w:p w14:paraId="5BD8957B">
            <w:pPr>
              <w:spacing w:beforeLines="0" w:afterLines="0"/>
              <w:jc w:val="center"/>
              <w:rPr>
                <w:rFonts w:hint="default" w:ascii="Times New Roman" w:hAnsi="Times New Roman" w:eastAsia="黑体"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0"/>
                <w:sz w:val="24"/>
                <w:szCs w:val="24"/>
                <w:lang w:eastAsia="zh-CN" w:bidi="ar"/>
              </w:rPr>
              <w:t>经审委员会</w:t>
            </w:r>
          </w:p>
        </w:tc>
      </w:tr>
      <w:tr w14:paraId="62E6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72" w:type="dxa"/>
            <w:tcBorders>
              <w:tl2br w:val="nil"/>
              <w:tr2bl w:val="nil"/>
            </w:tcBorders>
            <w:shd w:val="clear" w:color="auto" w:fill="auto"/>
            <w:noWrap w:val="0"/>
            <w:vAlign w:val="center"/>
          </w:tcPr>
          <w:p w14:paraId="6D586BC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3E5BF3A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7C621C8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7CA0BEB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7057351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36E4E9B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5F07A30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3D990EB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402D737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5FB90A3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5E5483F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7047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4" w:hRule="atLeast"/>
          <w:jc w:val="center"/>
        </w:trPr>
        <w:tc>
          <w:tcPr>
            <w:tcW w:w="872" w:type="dxa"/>
            <w:tcBorders>
              <w:tl2br w:val="nil"/>
              <w:tr2bl w:val="nil"/>
            </w:tcBorders>
            <w:noWrap w:val="0"/>
            <w:vAlign w:val="center"/>
          </w:tcPr>
          <w:p w14:paraId="305C2EEC">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noWrap w:val="0"/>
            <w:vAlign w:val="center"/>
          </w:tcPr>
          <w:p w14:paraId="28C2AD7E">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val="en-US" w:eastAsia="zh-CN"/>
              </w:rPr>
              <w:t>（八）经费审查委员会作用发挥不明显。</w:t>
            </w:r>
          </w:p>
        </w:tc>
        <w:tc>
          <w:tcPr>
            <w:tcW w:w="608" w:type="dxa"/>
            <w:tcBorders>
              <w:tl2br w:val="nil"/>
              <w:tr2bl w:val="nil"/>
            </w:tcBorders>
            <w:shd w:val="clear" w:color="auto" w:fill="auto"/>
            <w:noWrap w:val="0"/>
            <w:vAlign w:val="center"/>
          </w:tcPr>
          <w:p w14:paraId="3FF26A71">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45</w:t>
            </w:r>
          </w:p>
        </w:tc>
        <w:tc>
          <w:tcPr>
            <w:tcW w:w="1881" w:type="dxa"/>
            <w:tcBorders>
              <w:tl2br w:val="nil"/>
              <w:tr2bl w:val="nil"/>
            </w:tcBorders>
            <w:noWrap w:val="0"/>
            <w:vAlign w:val="center"/>
          </w:tcPr>
          <w:p w14:paraId="0584121E">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rPr>
              <w:t>审计监督力度不够。经审委员会对本级和下级工会经费收支和财产管理审查监督不严格，监督职能未得到有效发挥。2021年郑州市总工会拨付高村乡农民工业余学校示范点资金2万元，截至目前</w:t>
            </w:r>
            <w:r>
              <w:rPr>
                <w:rFonts w:hint="default" w:ascii="Times New Roman" w:hAnsi="Times New Roman" w:eastAsia="仿宋" w:cs="Times New Roman"/>
                <w:b w:val="0"/>
                <w:bCs w:val="0"/>
                <w:color w:val="000000"/>
                <w:sz w:val="22"/>
                <w:szCs w:val="22"/>
                <w:lang w:eastAsia="zh-CN"/>
              </w:rPr>
              <w:t>，</w:t>
            </w:r>
            <w:r>
              <w:rPr>
                <w:rFonts w:hint="default" w:ascii="Times New Roman" w:hAnsi="Times New Roman" w:eastAsia="仿宋" w:cs="Times New Roman"/>
                <w:b w:val="0"/>
                <w:bCs w:val="0"/>
                <w:color w:val="000000"/>
                <w:sz w:val="22"/>
                <w:szCs w:val="22"/>
              </w:rPr>
              <w:t>该示范点仅支出5080元用于示范点建设，未用于农民工培训；</w:t>
            </w:r>
          </w:p>
        </w:tc>
        <w:tc>
          <w:tcPr>
            <w:tcW w:w="583" w:type="dxa"/>
            <w:tcBorders>
              <w:tl2br w:val="nil"/>
              <w:tr2bl w:val="nil"/>
            </w:tcBorders>
            <w:noWrap w:val="0"/>
            <w:vAlign w:val="center"/>
          </w:tcPr>
          <w:p w14:paraId="30B10DCF">
            <w:pPr>
              <w:keepNext w:val="0"/>
              <w:keepLines w:val="0"/>
              <w:pageBreakBefore w:val="0"/>
              <w:widowControl w:val="0"/>
              <w:kinsoku/>
              <w:wordWrap/>
              <w:overflowPunct/>
              <w:topLinePunct w:val="0"/>
              <w:autoSpaceDE/>
              <w:autoSpaceDN/>
              <w:bidi w:val="0"/>
              <w:snapToGrid/>
              <w:jc w:val="center"/>
              <w:textAlignment w:val="auto"/>
              <w:rPr>
                <w:rFonts w:hint="default" w:ascii="Times New Roman" w:hAnsi="Times New Roman" w:eastAsia="仿宋" w:cs="Times New Roman"/>
                <w:color w:val="000000"/>
                <w:sz w:val="22"/>
                <w:szCs w:val="22"/>
                <w:lang w:val="en-US" w:eastAsia="zh-CN"/>
              </w:rPr>
            </w:pPr>
            <w:r>
              <w:rPr>
                <w:rFonts w:hint="default" w:ascii="Times New Roman" w:hAnsi="Times New Roman" w:eastAsia="仿宋" w:cs="Times New Roman"/>
                <w:color w:val="000000"/>
                <w:sz w:val="22"/>
                <w:szCs w:val="22"/>
                <w:lang w:val="en-US" w:eastAsia="zh-CN"/>
              </w:rPr>
              <w:t>48</w:t>
            </w:r>
          </w:p>
        </w:tc>
        <w:tc>
          <w:tcPr>
            <w:tcW w:w="1693" w:type="dxa"/>
            <w:tcBorders>
              <w:tl2br w:val="nil"/>
              <w:tr2bl w:val="nil"/>
            </w:tcBorders>
            <w:noWrap w:val="0"/>
            <w:vAlign w:val="center"/>
          </w:tcPr>
          <w:p w14:paraId="6A14F315">
            <w:pPr>
              <w:keepNext w:val="0"/>
              <w:keepLines w:val="0"/>
              <w:pageBreakBefore w:val="0"/>
              <w:widowControl w:val="0"/>
              <w:kinsoku/>
              <w:wordWrap/>
              <w:overflowPunct/>
              <w:topLinePunct w:val="0"/>
              <w:autoSpaceDE/>
              <w:autoSpaceDN/>
              <w:bidi w:val="0"/>
              <w:snapToGrid/>
              <w:ind w:left="0" w:firstLine="440" w:firstLineChars="200"/>
              <w:textAlignment w:val="auto"/>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sz w:val="22"/>
                <w:szCs w:val="22"/>
                <w:lang w:val="en-US" w:eastAsia="zh-CN"/>
              </w:rPr>
              <w:t>加大对基层工会的指导和监督力度，专项资金审计关口前移，由事后审计向事前、事中与事后审计相结合，使工会内审工作实现“监督与服务并重”。</w:t>
            </w:r>
          </w:p>
        </w:tc>
        <w:tc>
          <w:tcPr>
            <w:tcW w:w="793" w:type="dxa"/>
            <w:tcBorders>
              <w:tl2br w:val="nil"/>
              <w:tr2bl w:val="nil"/>
            </w:tcBorders>
            <w:shd w:val="clear" w:color="auto" w:fill="auto"/>
            <w:noWrap w:val="0"/>
            <w:vAlign w:val="center"/>
          </w:tcPr>
          <w:p w14:paraId="1ED3F2BC">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color w:val="000000"/>
                <w:kern w:val="2"/>
                <w:sz w:val="22"/>
                <w:szCs w:val="22"/>
                <w:lang w:val="en-US" w:eastAsia="zh-CN" w:bidi="ar-SA"/>
              </w:rPr>
              <w:t>立行立改  长期坚持</w:t>
            </w:r>
          </w:p>
        </w:tc>
        <w:tc>
          <w:tcPr>
            <w:tcW w:w="3386" w:type="dxa"/>
            <w:tcBorders>
              <w:tl2br w:val="nil"/>
              <w:tr2bl w:val="nil"/>
            </w:tcBorders>
            <w:shd w:val="clear" w:color="auto" w:fill="auto"/>
            <w:noWrap w:val="0"/>
            <w:vAlign w:val="center"/>
          </w:tcPr>
          <w:p w14:paraId="43C9AA0F">
            <w:pPr>
              <w:spacing w:beforeLines="0" w:afterLines="0"/>
              <w:jc w:val="center"/>
              <w:rPr>
                <w:rFonts w:hint="default" w:ascii="Times New Roman" w:hAnsi="Times New Roman" w:eastAsia="仿宋" w:cs="Times New Roman"/>
                <w:color w:val="000000"/>
                <w:kern w:val="0"/>
                <w:sz w:val="24"/>
                <w:szCs w:val="24"/>
                <w:lang w:eastAsia="zh-CN" w:bidi="ar"/>
              </w:rPr>
            </w:pPr>
            <w:r>
              <w:rPr>
                <w:rFonts w:hint="default" w:ascii="Times New Roman" w:hAnsi="Times New Roman" w:eastAsia="仿宋" w:cs="Times New Roman"/>
                <w:color w:val="000000"/>
                <w:kern w:val="0"/>
                <w:sz w:val="24"/>
                <w:szCs w:val="24"/>
                <w:lang w:eastAsia="zh-CN" w:bidi="ar"/>
              </w:rPr>
              <w:t>已于2025年5月8号下发荥工经审〔2025〕7号文件《关于对基层工会2024年度专项补助资金使用情况进行审计的通知》，对重点专项资金进行跟踪审计，预计10月底完成。</w:t>
            </w:r>
          </w:p>
        </w:tc>
        <w:tc>
          <w:tcPr>
            <w:tcW w:w="1414" w:type="dxa"/>
            <w:tcBorders>
              <w:tl2br w:val="nil"/>
              <w:tr2bl w:val="nil"/>
            </w:tcBorders>
            <w:shd w:val="clear" w:color="auto" w:fill="auto"/>
            <w:noWrap w:val="0"/>
            <w:vAlign w:val="center"/>
          </w:tcPr>
          <w:p w14:paraId="4E17A7B8">
            <w:pPr>
              <w:spacing w:beforeLines="0" w:afterLines="0"/>
              <w:jc w:val="center"/>
              <w:rPr>
                <w:rFonts w:hint="default" w:ascii="Times New Roman" w:hAnsi="Times New Roman" w:eastAsia="仿宋" w:cs="Times New Roman"/>
                <w:color w:val="000000"/>
                <w:kern w:val="0"/>
                <w:sz w:val="24"/>
                <w:szCs w:val="24"/>
                <w:lang w:eastAsia="zh-CN" w:bidi="ar"/>
              </w:rPr>
            </w:pPr>
            <w:r>
              <w:rPr>
                <w:rFonts w:hint="default" w:ascii="Times New Roman" w:hAnsi="Times New Roman" w:eastAsia="仿宋" w:cs="Times New Roman"/>
                <w:color w:val="000000"/>
                <w:kern w:val="0"/>
                <w:sz w:val="24"/>
                <w:szCs w:val="24"/>
                <w:lang w:eastAsia="zh-CN" w:bidi="ar"/>
              </w:rPr>
              <w:t>基本完成</w:t>
            </w:r>
          </w:p>
        </w:tc>
        <w:tc>
          <w:tcPr>
            <w:tcW w:w="1007" w:type="dxa"/>
            <w:tcBorders>
              <w:tl2br w:val="nil"/>
              <w:tr2bl w:val="nil"/>
            </w:tcBorders>
            <w:shd w:val="clear" w:color="auto" w:fill="auto"/>
            <w:noWrap w:val="0"/>
            <w:vAlign w:val="center"/>
          </w:tcPr>
          <w:p w14:paraId="33E1B93B">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eastAsia="zh-CN" w:bidi="ar"/>
              </w:rPr>
              <w:t>李</w:t>
            </w:r>
            <w:r>
              <w:rPr>
                <w:rFonts w:hint="default" w:ascii="Times New Roman" w:hAnsi="Times New Roman" w:eastAsia="仿宋" w:cs="Times New Roman"/>
                <w:b w:val="0"/>
                <w:bCs w:val="0"/>
                <w:color w:val="000000"/>
                <w:kern w:val="0"/>
                <w:sz w:val="24"/>
                <w:szCs w:val="24"/>
                <w:lang w:val="en-US" w:eastAsia="zh-CN" w:bidi="ar"/>
              </w:rPr>
              <w:t xml:space="preserve">  </w:t>
            </w:r>
            <w:r>
              <w:rPr>
                <w:rFonts w:hint="default" w:ascii="Times New Roman" w:hAnsi="Times New Roman" w:eastAsia="仿宋" w:cs="Times New Roman"/>
                <w:b w:val="0"/>
                <w:bCs w:val="0"/>
                <w:color w:val="000000"/>
                <w:kern w:val="0"/>
                <w:sz w:val="24"/>
                <w:szCs w:val="24"/>
                <w:lang w:eastAsia="zh-CN" w:bidi="ar"/>
              </w:rPr>
              <w:t>凡</w:t>
            </w:r>
          </w:p>
        </w:tc>
        <w:tc>
          <w:tcPr>
            <w:tcW w:w="957" w:type="dxa"/>
            <w:tcBorders>
              <w:tl2br w:val="nil"/>
              <w:tr2bl w:val="nil"/>
            </w:tcBorders>
            <w:shd w:val="clear" w:color="auto" w:fill="auto"/>
            <w:noWrap w:val="0"/>
            <w:vAlign w:val="center"/>
          </w:tcPr>
          <w:p w14:paraId="4DD04D6B">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eastAsia="zh-CN" w:bidi="ar"/>
              </w:rPr>
              <w:t>经审委员会</w:t>
            </w:r>
          </w:p>
        </w:tc>
      </w:tr>
      <w:tr w14:paraId="7124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72" w:type="dxa"/>
            <w:tcBorders>
              <w:tl2br w:val="nil"/>
              <w:tr2bl w:val="nil"/>
            </w:tcBorders>
            <w:shd w:val="clear" w:color="auto" w:fill="auto"/>
            <w:noWrap w:val="0"/>
            <w:vAlign w:val="center"/>
          </w:tcPr>
          <w:p w14:paraId="596DC2E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0F93B6E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328C140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4C9EE11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69E4A05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3925103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64ED0FA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3F28940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5EAA50E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28BA2E2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19D05A6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7BAE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1" w:hRule="atLeast"/>
          <w:jc w:val="center"/>
        </w:trPr>
        <w:tc>
          <w:tcPr>
            <w:tcW w:w="872" w:type="dxa"/>
            <w:tcBorders>
              <w:tl2br w:val="nil"/>
              <w:tr2bl w:val="nil"/>
            </w:tcBorders>
            <w:noWrap w:val="0"/>
            <w:vAlign w:val="center"/>
          </w:tcPr>
          <w:p w14:paraId="21D405D8">
            <w:pPr>
              <w:spacing w:beforeLines="0" w:afterLines="0"/>
              <w:jc w:val="center"/>
              <w:rPr>
                <w:rFonts w:hint="default" w:ascii="Times New Roman" w:hAnsi="Times New Roman" w:eastAsia="仿宋" w:cs="Times New Roman"/>
                <w:b w:val="0"/>
                <w:bCs w:val="0"/>
                <w:color w:val="000000"/>
                <w:kern w:val="2"/>
                <w:sz w:val="24"/>
                <w:szCs w:val="24"/>
                <w:lang w:val="en-US" w:eastAsia="zh-CN" w:bidi="ar-SA"/>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shd w:val="clear" w:color="auto" w:fill="auto"/>
            <w:noWrap w:val="0"/>
            <w:vAlign w:val="center"/>
          </w:tcPr>
          <w:p w14:paraId="2A6A5460">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（八）经费审查委员会作用发挥不明显。</w:t>
            </w:r>
          </w:p>
        </w:tc>
        <w:tc>
          <w:tcPr>
            <w:tcW w:w="608" w:type="dxa"/>
            <w:tcBorders>
              <w:tl2br w:val="nil"/>
              <w:tr2bl w:val="nil"/>
            </w:tcBorders>
            <w:shd w:val="clear" w:color="auto" w:fill="auto"/>
            <w:noWrap w:val="0"/>
            <w:vAlign w:val="center"/>
          </w:tcPr>
          <w:p w14:paraId="327E0B1D">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46</w:t>
            </w:r>
          </w:p>
        </w:tc>
        <w:tc>
          <w:tcPr>
            <w:tcW w:w="1881" w:type="dxa"/>
            <w:tcBorders>
              <w:tl2br w:val="nil"/>
              <w:tr2bl w:val="nil"/>
            </w:tcBorders>
            <w:shd w:val="clear" w:color="auto" w:fill="auto"/>
            <w:noWrap w:val="0"/>
            <w:vAlign w:val="center"/>
          </w:tcPr>
          <w:p w14:paraId="37A1E630">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rPr>
              <w:t>部分乡镇工会联合会办公经费用于机关工会职工福利发放使用。</w:t>
            </w:r>
          </w:p>
        </w:tc>
        <w:tc>
          <w:tcPr>
            <w:tcW w:w="583" w:type="dxa"/>
            <w:tcBorders>
              <w:tl2br w:val="nil"/>
              <w:tr2bl w:val="nil"/>
            </w:tcBorders>
            <w:noWrap w:val="0"/>
            <w:vAlign w:val="center"/>
          </w:tcPr>
          <w:p w14:paraId="516C3DBF">
            <w:pPr>
              <w:spacing w:beforeLines="0" w:afterLines="0"/>
              <w:jc w:val="center"/>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49</w:t>
            </w:r>
          </w:p>
        </w:tc>
        <w:tc>
          <w:tcPr>
            <w:tcW w:w="1693" w:type="dxa"/>
            <w:tcBorders>
              <w:tl2br w:val="nil"/>
              <w:tr2bl w:val="nil"/>
            </w:tcBorders>
            <w:noWrap w:val="0"/>
            <w:vAlign w:val="center"/>
          </w:tcPr>
          <w:p w14:paraId="12753ECD">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sz w:val="22"/>
                <w:szCs w:val="22"/>
                <w:lang w:val="en-US" w:eastAsia="zh-CN"/>
              </w:rPr>
              <w:t>下发《关于乡镇街道工会联合会账户经费规范使用的通知》，加大对基层工会的指导和监督力度，对乡镇街道联合会账户资金每年审计一次，规范乡镇街道联合会经费使用。</w:t>
            </w:r>
          </w:p>
        </w:tc>
        <w:tc>
          <w:tcPr>
            <w:tcW w:w="793" w:type="dxa"/>
            <w:tcBorders>
              <w:tl2br w:val="nil"/>
              <w:tr2bl w:val="nil"/>
            </w:tcBorders>
            <w:shd w:val="clear" w:color="auto" w:fill="auto"/>
            <w:noWrap w:val="0"/>
            <w:vAlign w:val="center"/>
          </w:tcPr>
          <w:p w14:paraId="599FE5A1">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color w:val="000000"/>
                <w:sz w:val="24"/>
                <w:szCs w:val="24"/>
                <w:lang w:eastAsia="zh-CN"/>
              </w:rPr>
              <w:t>立行立改</w:t>
            </w:r>
            <w:r>
              <w:rPr>
                <w:rFonts w:hint="default" w:ascii="Times New Roman" w:hAnsi="Times New Roman" w:eastAsia="仿宋" w:cs="Times New Roman"/>
                <w:color w:val="000000"/>
                <w:sz w:val="24"/>
                <w:szCs w:val="24"/>
                <w:lang w:val="en-US" w:eastAsia="zh-CN"/>
              </w:rPr>
              <w:t xml:space="preserve"> 长期坚持</w:t>
            </w:r>
          </w:p>
        </w:tc>
        <w:tc>
          <w:tcPr>
            <w:tcW w:w="3386" w:type="dxa"/>
            <w:tcBorders>
              <w:tl2br w:val="nil"/>
              <w:tr2bl w:val="nil"/>
            </w:tcBorders>
            <w:shd w:val="clear" w:color="auto" w:fill="auto"/>
            <w:noWrap w:val="0"/>
            <w:vAlign w:val="center"/>
          </w:tcPr>
          <w:p w14:paraId="1863AE31">
            <w:pPr>
              <w:spacing w:beforeLines="0" w:afterLines="0"/>
              <w:jc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2"/>
                <w:sz w:val="22"/>
                <w:szCs w:val="22"/>
                <w:lang w:val="en-US" w:eastAsia="zh-CN" w:bidi="ar-SA"/>
              </w:rPr>
              <w:t>通过整改，全市各乡镇街道工会联合会经费使用更加规范化。</w:t>
            </w:r>
          </w:p>
        </w:tc>
        <w:tc>
          <w:tcPr>
            <w:tcW w:w="1414" w:type="dxa"/>
            <w:tcBorders>
              <w:tl2br w:val="nil"/>
              <w:tr2bl w:val="nil"/>
            </w:tcBorders>
            <w:shd w:val="clear" w:color="auto" w:fill="auto"/>
            <w:noWrap w:val="0"/>
            <w:vAlign w:val="center"/>
          </w:tcPr>
          <w:p w14:paraId="7C845CFB">
            <w:pPr>
              <w:spacing w:beforeLines="0" w:afterLines="0"/>
              <w:jc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05C3AB9F">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eastAsia="zh-CN" w:bidi="ar"/>
              </w:rPr>
              <w:t>李</w:t>
            </w:r>
            <w:r>
              <w:rPr>
                <w:rFonts w:hint="default" w:ascii="Times New Roman" w:hAnsi="Times New Roman" w:eastAsia="仿宋" w:cs="Times New Roman"/>
                <w:b w:val="0"/>
                <w:bCs w:val="0"/>
                <w:color w:val="000000"/>
                <w:kern w:val="0"/>
                <w:sz w:val="24"/>
                <w:szCs w:val="24"/>
                <w:lang w:val="en-US" w:eastAsia="zh-CN" w:bidi="ar"/>
              </w:rPr>
              <w:t xml:space="preserve">  </w:t>
            </w:r>
            <w:r>
              <w:rPr>
                <w:rFonts w:hint="default" w:ascii="Times New Roman" w:hAnsi="Times New Roman" w:eastAsia="仿宋" w:cs="Times New Roman"/>
                <w:b w:val="0"/>
                <w:bCs w:val="0"/>
                <w:color w:val="000000"/>
                <w:kern w:val="0"/>
                <w:sz w:val="24"/>
                <w:szCs w:val="24"/>
                <w:lang w:eastAsia="zh-CN" w:bidi="ar"/>
              </w:rPr>
              <w:t>凡</w:t>
            </w:r>
          </w:p>
        </w:tc>
        <w:tc>
          <w:tcPr>
            <w:tcW w:w="957" w:type="dxa"/>
            <w:tcBorders>
              <w:tl2br w:val="nil"/>
              <w:tr2bl w:val="nil"/>
            </w:tcBorders>
            <w:shd w:val="clear" w:color="auto" w:fill="auto"/>
            <w:noWrap w:val="0"/>
            <w:vAlign w:val="center"/>
          </w:tcPr>
          <w:p w14:paraId="38A83EEE">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eastAsia="zh-CN" w:bidi="ar"/>
              </w:rPr>
              <w:t>经审委员会</w:t>
            </w:r>
          </w:p>
        </w:tc>
      </w:tr>
      <w:tr w14:paraId="4640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72" w:type="dxa"/>
            <w:tcBorders>
              <w:tl2br w:val="nil"/>
              <w:tr2bl w:val="nil"/>
            </w:tcBorders>
            <w:shd w:val="clear" w:color="auto" w:fill="auto"/>
            <w:noWrap w:val="0"/>
            <w:vAlign w:val="center"/>
          </w:tcPr>
          <w:p w14:paraId="5B931C9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0F01BA8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5F71F72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5B48227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79A716B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529AC10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402B2D7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4E5FDB9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24D9AEE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4662802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1AE0224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0F14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4" w:hRule="atLeast"/>
          <w:jc w:val="center"/>
        </w:trPr>
        <w:tc>
          <w:tcPr>
            <w:tcW w:w="872" w:type="dxa"/>
            <w:tcBorders>
              <w:tl2br w:val="nil"/>
              <w:tr2bl w:val="nil"/>
            </w:tcBorders>
            <w:shd w:val="clear" w:color="auto" w:fill="auto"/>
            <w:noWrap w:val="0"/>
            <w:vAlign w:val="center"/>
          </w:tcPr>
          <w:p w14:paraId="5A4ED407">
            <w:pPr>
              <w:spacing w:beforeLines="0" w:afterLines="0"/>
              <w:jc w:val="center"/>
              <w:rPr>
                <w:rFonts w:hint="default" w:ascii="Times New Roman" w:hAnsi="Times New Roman" w:eastAsia="仿宋" w:cs="Times New Roman"/>
                <w:b w:val="0"/>
                <w:bCs w:val="0"/>
                <w:color w:val="000000"/>
                <w:kern w:val="2"/>
                <w:sz w:val="24"/>
                <w:szCs w:val="24"/>
                <w:lang w:val="en-US" w:eastAsia="zh-CN" w:bidi="ar-SA"/>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shd w:val="clear" w:color="auto" w:fill="auto"/>
            <w:noWrap w:val="0"/>
            <w:vAlign w:val="center"/>
          </w:tcPr>
          <w:p w14:paraId="718158D4">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val="en-US" w:eastAsia="zh-CN"/>
              </w:rPr>
              <w:t>（九）内控机制不健全。</w:t>
            </w:r>
          </w:p>
        </w:tc>
        <w:tc>
          <w:tcPr>
            <w:tcW w:w="608" w:type="dxa"/>
            <w:tcBorders>
              <w:tl2br w:val="nil"/>
              <w:tr2bl w:val="nil"/>
            </w:tcBorders>
            <w:shd w:val="clear" w:color="auto" w:fill="auto"/>
            <w:noWrap w:val="0"/>
            <w:vAlign w:val="center"/>
          </w:tcPr>
          <w:p w14:paraId="3E8DC7B1">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4"/>
                <w:szCs w:val="24"/>
                <w:lang w:val="en-US" w:eastAsia="zh-CN"/>
              </w:rPr>
              <w:t>47</w:t>
            </w:r>
          </w:p>
        </w:tc>
        <w:tc>
          <w:tcPr>
            <w:tcW w:w="1881" w:type="dxa"/>
            <w:tcBorders>
              <w:tl2br w:val="nil"/>
              <w:tr2bl w:val="nil"/>
            </w:tcBorders>
            <w:noWrap w:val="0"/>
            <w:vAlign w:val="center"/>
          </w:tcPr>
          <w:p w14:paraId="65CE16D5">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val="en-US" w:eastAsia="zh-CN"/>
              </w:rPr>
              <w:t>合同管理不严格。2021年9月27号凭证，帮扶中心购电视空调入固定资产18096元，未付相关合同。</w:t>
            </w:r>
          </w:p>
        </w:tc>
        <w:tc>
          <w:tcPr>
            <w:tcW w:w="583" w:type="dxa"/>
            <w:tcBorders>
              <w:tl2br w:val="nil"/>
              <w:tr2bl w:val="nil"/>
            </w:tcBorders>
            <w:noWrap w:val="0"/>
            <w:vAlign w:val="center"/>
          </w:tcPr>
          <w:p w14:paraId="59C157A3">
            <w:pPr>
              <w:spacing w:beforeLines="0" w:afterLines="0"/>
              <w:jc w:val="center"/>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2"/>
                <w:szCs w:val="22"/>
                <w:lang w:val="en-US" w:eastAsia="zh-CN"/>
              </w:rPr>
              <w:t>50</w:t>
            </w:r>
          </w:p>
        </w:tc>
        <w:tc>
          <w:tcPr>
            <w:tcW w:w="1693" w:type="dxa"/>
            <w:tcBorders>
              <w:tl2br w:val="nil"/>
              <w:tr2bl w:val="nil"/>
            </w:tcBorders>
            <w:noWrap w:val="0"/>
            <w:vAlign w:val="center"/>
          </w:tcPr>
          <w:p w14:paraId="419E95FC">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2"/>
                <w:szCs w:val="22"/>
                <w:lang w:val="en-US" w:eastAsia="zh-CN"/>
              </w:rPr>
              <w:t>制定《市总工会合同管理办法》，细化合同起草、审核、签订、履行、归档等全流程规范，明确各环节责任人和时限要求，确保合同条款合法合规。</w:t>
            </w:r>
          </w:p>
        </w:tc>
        <w:tc>
          <w:tcPr>
            <w:tcW w:w="793" w:type="dxa"/>
            <w:tcBorders>
              <w:tl2br w:val="nil"/>
              <w:tr2bl w:val="nil"/>
            </w:tcBorders>
            <w:shd w:val="clear" w:color="auto" w:fill="auto"/>
            <w:noWrap w:val="0"/>
            <w:vAlign w:val="center"/>
          </w:tcPr>
          <w:p w14:paraId="37EAA01C">
            <w:pPr>
              <w:spacing w:beforeLines="0" w:afterLines="0"/>
              <w:jc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2"/>
                <w:sz w:val="22"/>
                <w:szCs w:val="22"/>
                <w:lang w:val="en-US" w:eastAsia="zh-CN" w:bidi="ar-SA"/>
              </w:rPr>
              <w:t>立行立改</w:t>
            </w:r>
          </w:p>
          <w:p w14:paraId="75C9B837">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color w:val="000000"/>
                <w:kern w:val="2"/>
                <w:sz w:val="22"/>
                <w:szCs w:val="22"/>
                <w:lang w:val="en-US" w:eastAsia="zh-CN" w:bidi="ar-SA"/>
              </w:rPr>
              <w:t>长期坚持</w:t>
            </w:r>
          </w:p>
        </w:tc>
        <w:tc>
          <w:tcPr>
            <w:tcW w:w="3386" w:type="dxa"/>
            <w:tcBorders>
              <w:tl2br w:val="nil"/>
              <w:tr2bl w:val="nil"/>
            </w:tcBorders>
            <w:noWrap w:val="0"/>
            <w:vAlign w:val="center"/>
          </w:tcPr>
          <w:p w14:paraId="60A87E84">
            <w:pPr>
              <w:spacing w:beforeLines="0" w:afterLines="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通过整改，合同管理进一步规范。2025年3月以后杜绝类似情况发生。</w:t>
            </w:r>
          </w:p>
        </w:tc>
        <w:tc>
          <w:tcPr>
            <w:tcW w:w="1414" w:type="dxa"/>
            <w:tcBorders>
              <w:tl2br w:val="nil"/>
              <w:tr2bl w:val="nil"/>
            </w:tcBorders>
            <w:noWrap w:val="0"/>
            <w:vAlign w:val="center"/>
          </w:tcPr>
          <w:p w14:paraId="2BFB311E">
            <w:pPr>
              <w:spacing w:beforeLines="0" w:afterLines="0"/>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已完成</w:t>
            </w:r>
          </w:p>
        </w:tc>
        <w:tc>
          <w:tcPr>
            <w:tcW w:w="1007" w:type="dxa"/>
            <w:tcBorders>
              <w:tl2br w:val="nil"/>
              <w:tr2bl w:val="nil"/>
            </w:tcBorders>
            <w:noWrap w:val="0"/>
            <w:vAlign w:val="center"/>
          </w:tcPr>
          <w:p w14:paraId="0DD74E03">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sz w:val="24"/>
                <w:szCs w:val="24"/>
                <w:lang w:eastAsia="zh-CN"/>
              </w:rPr>
              <w:t>李向亭</w:t>
            </w:r>
          </w:p>
        </w:tc>
        <w:tc>
          <w:tcPr>
            <w:tcW w:w="957" w:type="dxa"/>
            <w:tcBorders>
              <w:tl2br w:val="nil"/>
              <w:tr2bl w:val="nil"/>
            </w:tcBorders>
            <w:noWrap w:val="0"/>
            <w:vAlign w:val="center"/>
          </w:tcPr>
          <w:p w14:paraId="0260428A">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sz w:val="24"/>
                <w:szCs w:val="24"/>
                <w:lang w:eastAsia="zh-CN"/>
              </w:rPr>
              <w:t>财务与资产管理部</w:t>
            </w:r>
          </w:p>
        </w:tc>
      </w:tr>
      <w:tr w14:paraId="38C3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tcBorders>
              <w:tl2br w:val="nil"/>
              <w:tr2bl w:val="nil"/>
            </w:tcBorders>
            <w:shd w:val="clear" w:color="auto" w:fill="auto"/>
            <w:noWrap w:val="0"/>
            <w:vAlign w:val="center"/>
          </w:tcPr>
          <w:p w14:paraId="7336833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28727A7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3CD3B59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1A62F8C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34B8E14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49D0639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5791C53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159DBA0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4AB57E0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475741E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5C96012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7068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2" w:hRule="atLeast"/>
          <w:jc w:val="center"/>
        </w:trPr>
        <w:tc>
          <w:tcPr>
            <w:tcW w:w="872" w:type="dxa"/>
            <w:tcBorders>
              <w:tl2br w:val="nil"/>
              <w:tr2bl w:val="nil"/>
            </w:tcBorders>
            <w:shd w:val="clear" w:color="auto" w:fill="auto"/>
            <w:noWrap w:val="0"/>
            <w:vAlign w:val="center"/>
          </w:tcPr>
          <w:p w14:paraId="3BB39739">
            <w:pPr>
              <w:spacing w:beforeLines="0" w:afterLines="0"/>
              <w:jc w:val="center"/>
              <w:rPr>
                <w:rFonts w:hint="default" w:ascii="Times New Roman" w:hAnsi="Times New Roman" w:eastAsia="仿宋" w:cs="Times New Roman"/>
                <w:b w:val="0"/>
                <w:bCs w:val="0"/>
                <w:color w:val="000000"/>
                <w:kern w:val="2"/>
                <w:sz w:val="24"/>
                <w:szCs w:val="24"/>
                <w:lang w:val="en-US" w:eastAsia="zh-CN" w:bidi="ar-SA"/>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shd w:val="clear" w:color="auto" w:fill="auto"/>
            <w:noWrap w:val="0"/>
            <w:vAlign w:val="center"/>
          </w:tcPr>
          <w:p w14:paraId="043433FF">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val="en-US" w:eastAsia="zh-CN"/>
              </w:rPr>
              <w:t>（九）内控机制不健全。</w:t>
            </w:r>
          </w:p>
        </w:tc>
        <w:tc>
          <w:tcPr>
            <w:tcW w:w="608" w:type="dxa"/>
            <w:tcBorders>
              <w:tl2br w:val="nil"/>
              <w:tr2bl w:val="nil"/>
            </w:tcBorders>
            <w:shd w:val="clear" w:color="auto" w:fill="auto"/>
            <w:noWrap w:val="0"/>
            <w:vAlign w:val="center"/>
          </w:tcPr>
          <w:p w14:paraId="4A8BF1A5">
            <w:pPr>
              <w:spacing w:beforeLines="0" w:afterLines="0"/>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48</w:t>
            </w:r>
          </w:p>
        </w:tc>
        <w:tc>
          <w:tcPr>
            <w:tcW w:w="1881" w:type="dxa"/>
            <w:tcBorders>
              <w:tl2br w:val="nil"/>
              <w:tr2bl w:val="nil"/>
            </w:tcBorders>
            <w:noWrap w:val="0"/>
            <w:vAlign w:val="center"/>
          </w:tcPr>
          <w:p w14:paraId="33B12DFD">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部分采购流程不规范。2021年2月11号凭证付劳模视频拍摄款228000元，会议纪要确定金额与实际支付、开票金额不一致。</w:t>
            </w:r>
          </w:p>
        </w:tc>
        <w:tc>
          <w:tcPr>
            <w:tcW w:w="583" w:type="dxa"/>
            <w:tcBorders>
              <w:tl2br w:val="nil"/>
              <w:tr2bl w:val="nil"/>
            </w:tcBorders>
            <w:noWrap w:val="0"/>
            <w:vAlign w:val="center"/>
          </w:tcPr>
          <w:p w14:paraId="5181FE91">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51</w:t>
            </w:r>
          </w:p>
        </w:tc>
        <w:tc>
          <w:tcPr>
            <w:tcW w:w="1693" w:type="dxa"/>
            <w:tcBorders>
              <w:tl2br w:val="nil"/>
              <w:tr2bl w:val="nil"/>
            </w:tcBorders>
            <w:noWrap w:val="0"/>
            <w:vAlign w:val="center"/>
          </w:tcPr>
          <w:p w14:paraId="378F920D">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建立采购项目预审机制，业务部门需提交详细需求说明、预算清单及采购方式依据，经财务、询价小组联合审核后报党组会议审议。</w:t>
            </w:r>
          </w:p>
        </w:tc>
        <w:tc>
          <w:tcPr>
            <w:tcW w:w="793" w:type="dxa"/>
            <w:tcBorders>
              <w:tl2br w:val="nil"/>
              <w:tr2bl w:val="nil"/>
            </w:tcBorders>
            <w:shd w:val="clear" w:color="auto" w:fill="auto"/>
            <w:noWrap w:val="0"/>
            <w:vAlign w:val="center"/>
          </w:tcPr>
          <w:p w14:paraId="5A28565D">
            <w:pPr>
              <w:spacing w:beforeLines="0" w:afterLines="0"/>
              <w:jc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2"/>
                <w:sz w:val="22"/>
                <w:szCs w:val="22"/>
                <w:lang w:val="en-US" w:eastAsia="zh-CN" w:bidi="ar-SA"/>
              </w:rPr>
              <w:t>立行立改</w:t>
            </w:r>
          </w:p>
          <w:p w14:paraId="0F0411E2">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74F997DB">
            <w:pPr>
              <w:spacing w:beforeLines="0" w:afterLines="0"/>
              <w:jc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2"/>
                <w:sz w:val="22"/>
                <w:szCs w:val="22"/>
                <w:lang w:val="en-US" w:eastAsia="zh-CN" w:bidi="ar-SA"/>
              </w:rPr>
              <w:t>通过整改，开展采购流程专项自查检查1次，整改不规范采购项目2个。下一步，每半年开展采购流程“回头看”，定期抽查项目档案，规范会议纪要记录，防止问题反弹，确保采购规范。</w:t>
            </w:r>
          </w:p>
        </w:tc>
        <w:tc>
          <w:tcPr>
            <w:tcW w:w="1414" w:type="dxa"/>
            <w:tcBorders>
              <w:tl2br w:val="nil"/>
              <w:tr2bl w:val="nil"/>
            </w:tcBorders>
            <w:shd w:val="clear" w:color="auto" w:fill="auto"/>
            <w:noWrap w:val="0"/>
            <w:vAlign w:val="center"/>
          </w:tcPr>
          <w:p w14:paraId="32C99C25">
            <w:pPr>
              <w:spacing w:beforeLines="0" w:afterLines="0"/>
              <w:jc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11CECE4D">
            <w:pPr>
              <w:spacing w:beforeLines="0" w:afterLines="0"/>
              <w:jc w:val="center"/>
              <w:rPr>
                <w:rFonts w:hint="default" w:ascii="Times New Roman" w:hAnsi="Times New Roman" w:eastAsia="仿宋" w:cs="Times New Roman"/>
                <w:b w:val="0"/>
                <w:bCs w:val="0"/>
                <w:color w:val="000000"/>
                <w:sz w:val="24"/>
                <w:szCs w:val="24"/>
                <w:lang w:eastAsia="zh-CN"/>
              </w:rPr>
            </w:pPr>
            <w:r>
              <w:rPr>
                <w:rFonts w:hint="default" w:ascii="Times New Roman" w:hAnsi="Times New Roman" w:eastAsia="仿宋" w:cs="Times New Roman"/>
                <w:b w:val="0"/>
                <w:bCs w:val="0"/>
                <w:color w:val="000000"/>
                <w:sz w:val="24"/>
                <w:szCs w:val="24"/>
                <w:lang w:eastAsia="zh-CN"/>
              </w:rPr>
              <w:t>李向亭</w:t>
            </w:r>
          </w:p>
        </w:tc>
        <w:tc>
          <w:tcPr>
            <w:tcW w:w="957" w:type="dxa"/>
            <w:tcBorders>
              <w:tl2br w:val="nil"/>
              <w:tr2bl w:val="nil"/>
            </w:tcBorders>
            <w:shd w:val="clear" w:color="auto" w:fill="auto"/>
            <w:noWrap w:val="0"/>
            <w:vAlign w:val="center"/>
          </w:tcPr>
          <w:p w14:paraId="3319766C">
            <w:pPr>
              <w:spacing w:beforeLines="0" w:afterLines="0"/>
              <w:jc w:val="center"/>
              <w:rPr>
                <w:rFonts w:hint="default" w:ascii="Times New Roman" w:hAnsi="Times New Roman" w:eastAsia="仿宋" w:cs="Times New Roman"/>
                <w:b w:val="0"/>
                <w:bCs w:val="0"/>
                <w:color w:val="000000"/>
                <w:sz w:val="24"/>
                <w:szCs w:val="24"/>
                <w:lang w:eastAsia="zh-CN"/>
              </w:rPr>
            </w:pPr>
            <w:r>
              <w:rPr>
                <w:rFonts w:hint="default" w:ascii="Times New Roman" w:hAnsi="Times New Roman" w:eastAsia="仿宋" w:cs="Times New Roman"/>
                <w:b w:val="0"/>
                <w:bCs w:val="0"/>
                <w:color w:val="000000"/>
                <w:sz w:val="24"/>
                <w:szCs w:val="24"/>
                <w:lang w:eastAsia="zh-CN"/>
              </w:rPr>
              <w:t>财务与资产管理部</w:t>
            </w:r>
          </w:p>
        </w:tc>
      </w:tr>
      <w:tr w14:paraId="36CA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72" w:type="dxa"/>
            <w:tcBorders>
              <w:tl2br w:val="nil"/>
              <w:tr2bl w:val="nil"/>
            </w:tcBorders>
            <w:shd w:val="clear" w:color="auto" w:fill="auto"/>
            <w:noWrap w:val="0"/>
            <w:vAlign w:val="center"/>
          </w:tcPr>
          <w:p w14:paraId="038F8F0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18ECC6D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58DE612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2AF41DC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537A617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38A5001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6088E27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0A0C4F3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08AF548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5F99F46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396DB41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26B6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6" w:hRule="atLeast"/>
          <w:jc w:val="center"/>
        </w:trPr>
        <w:tc>
          <w:tcPr>
            <w:tcW w:w="872" w:type="dxa"/>
            <w:tcBorders>
              <w:tl2br w:val="nil"/>
              <w:tr2bl w:val="nil"/>
            </w:tcBorders>
            <w:noWrap w:val="0"/>
            <w:vAlign w:val="center"/>
          </w:tcPr>
          <w:p w14:paraId="6579C5B2">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noWrap w:val="0"/>
            <w:vAlign w:val="center"/>
          </w:tcPr>
          <w:p w14:paraId="4983AB2C">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（十）服务职工不到位。</w:t>
            </w:r>
          </w:p>
        </w:tc>
        <w:tc>
          <w:tcPr>
            <w:tcW w:w="608" w:type="dxa"/>
            <w:tcBorders>
              <w:tl2br w:val="nil"/>
              <w:tr2bl w:val="nil"/>
            </w:tcBorders>
            <w:shd w:val="clear" w:color="auto" w:fill="auto"/>
            <w:noWrap w:val="0"/>
            <w:vAlign w:val="center"/>
          </w:tcPr>
          <w:p w14:paraId="1DCCB3F1">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0"/>
                <w:sz w:val="22"/>
                <w:szCs w:val="22"/>
                <w:lang w:val="en-US" w:eastAsia="zh-CN" w:bidi="ar"/>
              </w:rPr>
              <w:t>49</w:t>
            </w:r>
          </w:p>
        </w:tc>
        <w:tc>
          <w:tcPr>
            <w:tcW w:w="1881" w:type="dxa"/>
            <w:tcBorders>
              <w:tl2br w:val="nil"/>
              <w:tr2bl w:val="nil"/>
            </w:tcBorders>
            <w:noWrap w:val="0"/>
            <w:vAlign w:val="center"/>
          </w:tcPr>
          <w:p w14:paraId="3A741CF9">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为职工服务主动性不够。2022年至今市总工会共调处职工维权案件19件，均为上级转办或举报平台接收；部分乡镇在解决涉及职工利益维权时由乡镇平安办负责解决，基层工会作用发挥较弱</w:t>
            </w:r>
            <w:r>
              <w:rPr>
                <w:rFonts w:hint="default" w:ascii="Times New Roman" w:hAnsi="Times New Roman" w:eastAsia="仿宋" w:cs="Times New Roman"/>
                <w:b w:val="0"/>
                <w:bCs w:val="0"/>
                <w:color w:val="000000"/>
                <w:sz w:val="22"/>
                <w:szCs w:val="22"/>
              </w:rPr>
              <w:t>。</w:t>
            </w:r>
          </w:p>
        </w:tc>
        <w:tc>
          <w:tcPr>
            <w:tcW w:w="583" w:type="dxa"/>
            <w:tcBorders>
              <w:tl2br w:val="nil"/>
              <w:tr2bl w:val="nil"/>
            </w:tcBorders>
            <w:noWrap w:val="0"/>
            <w:vAlign w:val="center"/>
          </w:tcPr>
          <w:p w14:paraId="61C1602C">
            <w:pPr>
              <w:spacing w:beforeLines="0" w:afterLines="0"/>
              <w:jc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52</w:t>
            </w:r>
          </w:p>
        </w:tc>
        <w:tc>
          <w:tcPr>
            <w:tcW w:w="1693" w:type="dxa"/>
            <w:tcBorders>
              <w:tl2br w:val="nil"/>
              <w:tr2bl w:val="nil"/>
            </w:tcBorders>
            <w:noWrap w:val="0"/>
            <w:vAlign w:val="center"/>
          </w:tcPr>
          <w:p w14:paraId="43E27AAD">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val="en-US" w:eastAsia="zh-CN"/>
              </w:rPr>
              <w:t>利用“工会+人社”等平台，积极作为，在做好上级“12351”平台转办案件的同时，积极与相关部门联系，掌握我市涉及职工维权等案件信息，同时，召聘1名专职调解员参与到维权案件的调解处理工作中，组织专业律师到乡镇基层进行法律宣传，发挥基层工会作用，对维权的职工进行免费的法律援助服务。</w:t>
            </w:r>
          </w:p>
        </w:tc>
        <w:tc>
          <w:tcPr>
            <w:tcW w:w="793" w:type="dxa"/>
            <w:tcBorders>
              <w:tl2br w:val="nil"/>
              <w:tr2bl w:val="nil"/>
            </w:tcBorders>
            <w:shd w:val="clear" w:color="auto" w:fill="auto"/>
            <w:noWrap w:val="0"/>
            <w:vAlign w:val="center"/>
          </w:tcPr>
          <w:p w14:paraId="20E92A9E">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2025年12月31日</w:t>
            </w:r>
          </w:p>
        </w:tc>
        <w:tc>
          <w:tcPr>
            <w:tcW w:w="3386" w:type="dxa"/>
            <w:tcBorders>
              <w:tl2br w:val="nil"/>
              <w:tr2bl w:val="nil"/>
            </w:tcBorders>
            <w:shd w:val="clear" w:color="auto" w:fill="auto"/>
            <w:noWrap w:val="0"/>
            <w:vAlign w:val="center"/>
          </w:tcPr>
          <w:p w14:paraId="59655CCB">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利用“工会+人社”等平台，积极作为，在做好上级“12351”平台转办案件的同时，积极与相关部门联系，掌握我市涉及职工维权等案件信息，目前，截止3月31日，已经参与调解我市仲裁案件5起，同时，招聘1名专职调解员参与到维权案件的调解处理工作中，号召各乡镇基层工会进行法律相关知识宣传，发挥基层工会作用，对维权的职工进行免费的法律援助服务。</w:t>
            </w:r>
          </w:p>
        </w:tc>
        <w:tc>
          <w:tcPr>
            <w:tcW w:w="1414" w:type="dxa"/>
            <w:tcBorders>
              <w:tl2br w:val="nil"/>
              <w:tr2bl w:val="nil"/>
            </w:tcBorders>
            <w:shd w:val="clear" w:color="auto" w:fill="auto"/>
            <w:noWrap w:val="0"/>
            <w:vAlign w:val="center"/>
          </w:tcPr>
          <w:p w14:paraId="3E53E698">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已完成</w:t>
            </w:r>
          </w:p>
        </w:tc>
        <w:tc>
          <w:tcPr>
            <w:tcW w:w="1007" w:type="dxa"/>
            <w:tcBorders>
              <w:tl2br w:val="nil"/>
              <w:tr2bl w:val="nil"/>
            </w:tcBorders>
            <w:shd w:val="clear" w:color="auto" w:fill="auto"/>
            <w:noWrap w:val="0"/>
            <w:vAlign w:val="center"/>
          </w:tcPr>
          <w:p w14:paraId="0A1565E9">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张露琳</w:t>
            </w:r>
          </w:p>
        </w:tc>
        <w:tc>
          <w:tcPr>
            <w:tcW w:w="957" w:type="dxa"/>
            <w:tcBorders>
              <w:tl2br w:val="nil"/>
              <w:tr2bl w:val="nil"/>
            </w:tcBorders>
            <w:shd w:val="clear" w:color="auto" w:fill="auto"/>
            <w:noWrap w:val="0"/>
            <w:vAlign w:val="center"/>
          </w:tcPr>
          <w:p w14:paraId="5A46EB4F">
            <w:pPr>
              <w:spacing w:beforeLines="0" w:afterLines="0"/>
              <w:jc w:val="center"/>
              <w:rPr>
                <w:rFonts w:hint="default" w:ascii="Times New Roman" w:hAnsi="Times New Roman" w:eastAsia="黑体"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职工服务中心</w:t>
            </w:r>
          </w:p>
        </w:tc>
      </w:tr>
      <w:tr w14:paraId="1362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72" w:type="dxa"/>
            <w:tcBorders>
              <w:tl2br w:val="nil"/>
              <w:tr2bl w:val="nil"/>
            </w:tcBorders>
            <w:shd w:val="clear" w:color="auto" w:fill="auto"/>
            <w:noWrap w:val="0"/>
            <w:vAlign w:val="center"/>
          </w:tcPr>
          <w:p w14:paraId="66B2545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71D54D6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76DAA34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17F4DDE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57A42A5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5BE9E95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416B2F2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348DE8E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07B4971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48BE1FA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28A29A6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5C61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8" w:hRule="atLeast"/>
          <w:jc w:val="center"/>
        </w:trPr>
        <w:tc>
          <w:tcPr>
            <w:tcW w:w="872" w:type="dxa"/>
            <w:tcBorders>
              <w:tl2br w:val="nil"/>
              <w:tr2bl w:val="nil"/>
            </w:tcBorders>
            <w:shd w:val="clear" w:color="auto" w:fill="auto"/>
            <w:noWrap w:val="0"/>
            <w:vAlign w:val="center"/>
          </w:tcPr>
          <w:p w14:paraId="1987817E">
            <w:pPr>
              <w:spacing w:beforeLines="0" w:afterLines="0"/>
              <w:jc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tcBorders>
              <w:tl2br w:val="nil"/>
              <w:tr2bl w:val="nil"/>
            </w:tcBorders>
            <w:shd w:val="clear" w:color="auto" w:fill="auto"/>
            <w:noWrap w:val="0"/>
            <w:vAlign w:val="center"/>
          </w:tcPr>
          <w:p w14:paraId="4FC38A32">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（十）服务职工不到位。</w:t>
            </w:r>
          </w:p>
        </w:tc>
        <w:tc>
          <w:tcPr>
            <w:tcW w:w="608" w:type="dxa"/>
            <w:tcBorders>
              <w:tl2br w:val="nil"/>
              <w:tr2bl w:val="nil"/>
            </w:tcBorders>
            <w:shd w:val="clear" w:color="auto" w:fill="auto"/>
            <w:noWrap w:val="0"/>
            <w:vAlign w:val="center"/>
          </w:tcPr>
          <w:p w14:paraId="39B0C934">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val="en-US" w:eastAsia="zh-CN"/>
              </w:rPr>
              <w:t>50</w:t>
            </w:r>
          </w:p>
        </w:tc>
        <w:tc>
          <w:tcPr>
            <w:tcW w:w="1881" w:type="dxa"/>
            <w:tcBorders>
              <w:tl2br w:val="nil"/>
              <w:tr2bl w:val="nil"/>
            </w:tcBorders>
            <w:noWrap w:val="0"/>
            <w:vAlign w:val="center"/>
          </w:tcPr>
          <w:p w14:paraId="200FEBD8">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职工普惠活动开展不丰富。近三年开展的普惠活动主要集中在政策宣传、知识竞赛等方面，活动缺乏多元化和个性化。</w:t>
            </w:r>
          </w:p>
        </w:tc>
        <w:tc>
          <w:tcPr>
            <w:tcW w:w="583" w:type="dxa"/>
            <w:tcBorders>
              <w:tl2br w:val="nil"/>
              <w:tr2bl w:val="nil"/>
            </w:tcBorders>
            <w:noWrap w:val="0"/>
            <w:vAlign w:val="center"/>
          </w:tcPr>
          <w:p w14:paraId="47A50449">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53</w:t>
            </w:r>
          </w:p>
        </w:tc>
        <w:tc>
          <w:tcPr>
            <w:tcW w:w="1693" w:type="dxa"/>
            <w:tcBorders>
              <w:tl2br w:val="nil"/>
              <w:tr2bl w:val="nil"/>
            </w:tcBorders>
            <w:noWrap w:val="0"/>
            <w:vAlign w:val="center"/>
          </w:tcPr>
          <w:p w14:paraId="685A4F49">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积极组织开展多元化的职工普惠活动。</w:t>
            </w:r>
          </w:p>
        </w:tc>
        <w:tc>
          <w:tcPr>
            <w:tcW w:w="793" w:type="dxa"/>
            <w:tcBorders>
              <w:tl2br w:val="nil"/>
              <w:tr2bl w:val="nil"/>
            </w:tcBorders>
            <w:shd w:val="clear" w:color="auto" w:fill="auto"/>
            <w:noWrap w:val="0"/>
            <w:vAlign w:val="center"/>
          </w:tcPr>
          <w:p w14:paraId="71A2D40B">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2025年12月31日</w:t>
            </w:r>
          </w:p>
        </w:tc>
        <w:tc>
          <w:tcPr>
            <w:tcW w:w="3386" w:type="dxa"/>
            <w:tcBorders>
              <w:tl2br w:val="nil"/>
              <w:tr2bl w:val="nil"/>
            </w:tcBorders>
            <w:shd w:val="clear" w:color="auto" w:fill="auto"/>
            <w:noWrap w:val="0"/>
            <w:vAlign w:val="center"/>
          </w:tcPr>
          <w:p w14:paraId="7963BBDD">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积极开展多类型的职工普惠活动，在2025年春节期间开展了“五元抢年货”“五元抢水果”“五元抢蔬菜”等三个普惠活动，涉及百姓民生等实际需求，惠及职工2000人。另外，推荐我市汜水镇、环翠峪两处到郑州参与助力乡村振兴游活动，相关工作正在筹备中。</w:t>
            </w:r>
          </w:p>
        </w:tc>
        <w:tc>
          <w:tcPr>
            <w:tcW w:w="1414" w:type="dxa"/>
            <w:tcBorders>
              <w:tl2br w:val="nil"/>
              <w:tr2bl w:val="nil"/>
            </w:tcBorders>
            <w:shd w:val="clear" w:color="auto" w:fill="auto"/>
            <w:noWrap w:val="0"/>
            <w:vAlign w:val="center"/>
          </w:tcPr>
          <w:p w14:paraId="7A72C9A0">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09B72136">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张露琳</w:t>
            </w:r>
          </w:p>
        </w:tc>
        <w:tc>
          <w:tcPr>
            <w:tcW w:w="957" w:type="dxa"/>
            <w:tcBorders>
              <w:tl2br w:val="nil"/>
              <w:tr2bl w:val="nil"/>
            </w:tcBorders>
            <w:shd w:val="clear" w:color="auto" w:fill="auto"/>
            <w:noWrap w:val="0"/>
            <w:vAlign w:val="center"/>
          </w:tcPr>
          <w:p w14:paraId="0FEAED9F">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职工服务中心</w:t>
            </w:r>
          </w:p>
        </w:tc>
      </w:tr>
      <w:tr w14:paraId="1BFD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72" w:type="dxa"/>
            <w:tcBorders>
              <w:tl2br w:val="nil"/>
              <w:tr2bl w:val="nil"/>
            </w:tcBorders>
            <w:shd w:val="clear" w:color="auto" w:fill="auto"/>
            <w:noWrap w:val="0"/>
            <w:vAlign w:val="center"/>
          </w:tcPr>
          <w:p w14:paraId="6AD8B9F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6BB632D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54471D1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615F298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08B844F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199A947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77481BC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7AC83E8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51B50D4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2F5D2F2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740FAEE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5E11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jc w:val="center"/>
        </w:trPr>
        <w:tc>
          <w:tcPr>
            <w:tcW w:w="872" w:type="dxa"/>
            <w:vMerge w:val="restart"/>
            <w:tcBorders>
              <w:tl2br w:val="nil"/>
              <w:tr2bl w:val="nil"/>
            </w:tcBorders>
            <w:noWrap w:val="0"/>
            <w:vAlign w:val="center"/>
          </w:tcPr>
          <w:p w14:paraId="056AE999">
            <w:pPr>
              <w:spacing w:beforeLines="0" w:afterLines="0"/>
              <w:jc w:val="center"/>
              <w:rPr>
                <w:rFonts w:hint="default" w:ascii="Times New Roman" w:hAnsi="Times New Roman" w:cs="Times New Roman"/>
                <w:b w:val="0"/>
                <w:bCs w:val="0"/>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vMerge w:val="restart"/>
            <w:tcBorders>
              <w:tl2br w:val="nil"/>
              <w:tr2bl w:val="nil"/>
            </w:tcBorders>
            <w:noWrap w:val="0"/>
            <w:vAlign w:val="center"/>
          </w:tcPr>
          <w:p w14:paraId="3769B68F">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（十一）财务管理不规范。</w:t>
            </w:r>
          </w:p>
        </w:tc>
        <w:tc>
          <w:tcPr>
            <w:tcW w:w="608" w:type="dxa"/>
            <w:vMerge w:val="restart"/>
            <w:tcBorders>
              <w:tl2br w:val="nil"/>
              <w:tr2bl w:val="nil"/>
            </w:tcBorders>
            <w:shd w:val="clear" w:color="auto" w:fill="auto"/>
            <w:noWrap w:val="0"/>
            <w:vAlign w:val="center"/>
          </w:tcPr>
          <w:p w14:paraId="72A9871F">
            <w:pPr>
              <w:widowControl/>
              <w:spacing w:beforeLines="0" w:afterLines="0"/>
              <w:jc w:val="center"/>
              <w:textAlignment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kern w:val="0"/>
                <w:sz w:val="22"/>
                <w:szCs w:val="22"/>
                <w:lang w:val="en-US" w:eastAsia="zh-CN" w:bidi="ar"/>
              </w:rPr>
              <w:t>51</w:t>
            </w:r>
          </w:p>
        </w:tc>
        <w:tc>
          <w:tcPr>
            <w:tcW w:w="1881" w:type="dxa"/>
            <w:vMerge w:val="restart"/>
            <w:tcBorders>
              <w:tl2br w:val="nil"/>
              <w:tr2bl w:val="nil"/>
            </w:tcBorders>
            <w:noWrap w:val="0"/>
            <w:vAlign w:val="center"/>
          </w:tcPr>
          <w:p w14:paraId="2F3D4516">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支出手续不健全。如，2022年12月16日，支出为94人发放奖品24800元，未附人员名单及物品清单；2022年12月26日，支出3名工会指导员补助资金10800元，未附人员名单；2021年支出代理服务费1.5万元，所附合同无签约日期、委托代表人未签字。</w:t>
            </w:r>
          </w:p>
        </w:tc>
        <w:tc>
          <w:tcPr>
            <w:tcW w:w="583" w:type="dxa"/>
            <w:tcBorders>
              <w:tl2br w:val="nil"/>
              <w:tr2bl w:val="nil"/>
            </w:tcBorders>
            <w:noWrap w:val="0"/>
            <w:vAlign w:val="center"/>
          </w:tcPr>
          <w:p w14:paraId="11BEC518">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54</w:t>
            </w:r>
          </w:p>
        </w:tc>
        <w:tc>
          <w:tcPr>
            <w:tcW w:w="1693" w:type="dxa"/>
            <w:tcBorders>
              <w:tl2br w:val="nil"/>
              <w:tr2bl w:val="nil"/>
            </w:tcBorders>
            <w:noWrap w:val="0"/>
            <w:vAlign w:val="center"/>
          </w:tcPr>
          <w:p w14:paraId="2937BC98">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修订《财务管理制度》，所有支出取得合法凭证，保证资金收支真实、合法；</w:t>
            </w:r>
          </w:p>
        </w:tc>
        <w:tc>
          <w:tcPr>
            <w:tcW w:w="793" w:type="dxa"/>
            <w:tcBorders>
              <w:tl2br w:val="nil"/>
              <w:tr2bl w:val="nil"/>
            </w:tcBorders>
            <w:shd w:val="clear" w:color="auto" w:fill="auto"/>
            <w:noWrap w:val="0"/>
            <w:vAlign w:val="center"/>
          </w:tcPr>
          <w:p w14:paraId="3D262794">
            <w:pPr>
              <w:spacing w:beforeLines="0" w:afterLines="0"/>
              <w:jc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2"/>
                <w:sz w:val="22"/>
                <w:szCs w:val="22"/>
                <w:lang w:val="en-US" w:eastAsia="zh-CN" w:bidi="ar-SA"/>
              </w:rPr>
              <w:t>立行立改</w:t>
            </w:r>
          </w:p>
          <w:p w14:paraId="2F494108">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7D7D0B02">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2022年12月26日支出3名工会指导员补助是上级补助的收入，故没有人员名单。后续该笔资金发放及发放名单相关手续凭证均完善合规。2021年支出代理服务费1.5万元，所附合同已补签完整。下一步将严格规范财务管理制度，确保不再出现类似情况发生。</w:t>
            </w:r>
          </w:p>
        </w:tc>
        <w:tc>
          <w:tcPr>
            <w:tcW w:w="1414" w:type="dxa"/>
            <w:tcBorders>
              <w:tl2br w:val="nil"/>
              <w:tr2bl w:val="nil"/>
            </w:tcBorders>
            <w:shd w:val="clear" w:color="auto" w:fill="auto"/>
            <w:noWrap w:val="0"/>
            <w:vAlign w:val="center"/>
          </w:tcPr>
          <w:p w14:paraId="32302777">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2A124A24">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4"/>
                <w:szCs w:val="24"/>
                <w:lang w:eastAsia="zh-CN"/>
              </w:rPr>
              <w:t>李向亭</w:t>
            </w:r>
          </w:p>
        </w:tc>
        <w:tc>
          <w:tcPr>
            <w:tcW w:w="957" w:type="dxa"/>
            <w:tcBorders>
              <w:tl2br w:val="nil"/>
              <w:tr2bl w:val="nil"/>
            </w:tcBorders>
            <w:shd w:val="clear" w:color="auto" w:fill="auto"/>
            <w:noWrap w:val="0"/>
            <w:vAlign w:val="center"/>
          </w:tcPr>
          <w:p w14:paraId="01EE1D8A">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4"/>
                <w:szCs w:val="24"/>
                <w:lang w:eastAsia="zh-CN"/>
              </w:rPr>
              <w:t>财务与资产管理部</w:t>
            </w:r>
          </w:p>
        </w:tc>
      </w:tr>
      <w:tr w14:paraId="162E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jc w:val="center"/>
        </w:trPr>
        <w:tc>
          <w:tcPr>
            <w:tcW w:w="872" w:type="dxa"/>
            <w:vMerge w:val="continue"/>
            <w:tcBorders>
              <w:tl2br w:val="nil"/>
              <w:tr2bl w:val="nil"/>
            </w:tcBorders>
            <w:noWrap w:val="0"/>
            <w:vAlign w:val="center"/>
          </w:tcPr>
          <w:p w14:paraId="3927B949">
            <w:pPr>
              <w:spacing w:beforeLines="0" w:afterLines="0"/>
              <w:jc w:val="center"/>
              <w:rPr>
                <w:rFonts w:hint="default" w:ascii="Times New Roman" w:hAnsi="Times New Roman" w:cs="Times New Roman"/>
              </w:rPr>
            </w:pPr>
          </w:p>
        </w:tc>
        <w:tc>
          <w:tcPr>
            <w:tcW w:w="1471" w:type="dxa"/>
            <w:vMerge w:val="continue"/>
            <w:tcBorders>
              <w:tl2br w:val="nil"/>
              <w:tr2bl w:val="nil"/>
            </w:tcBorders>
            <w:noWrap w:val="0"/>
            <w:vAlign w:val="center"/>
          </w:tcPr>
          <w:p w14:paraId="2E2F03A2">
            <w:pPr>
              <w:spacing w:beforeLines="0" w:afterLines="0"/>
              <w:jc w:val="center"/>
              <w:rPr>
                <w:rFonts w:hint="default" w:ascii="Times New Roman" w:hAnsi="Times New Roman" w:cs="Times New Roman"/>
              </w:rPr>
            </w:pPr>
          </w:p>
        </w:tc>
        <w:tc>
          <w:tcPr>
            <w:tcW w:w="608" w:type="dxa"/>
            <w:vMerge w:val="continue"/>
            <w:tcBorders>
              <w:tl2br w:val="nil"/>
              <w:tr2bl w:val="nil"/>
            </w:tcBorders>
            <w:shd w:val="clear" w:color="auto" w:fill="auto"/>
            <w:noWrap w:val="0"/>
            <w:vAlign w:val="center"/>
          </w:tcPr>
          <w:p w14:paraId="0FDDA57F">
            <w:pPr>
              <w:spacing w:beforeLines="0" w:afterLines="0"/>
              <w:jc w:val="center"/>
              <w:rPr>
                <w:rFonts w:hint="default" w:ascii="Times New Roman" w:hAnsi="Times New Roman" w:cs="Times New Roman"/>
              </w:rPr>
            </w:pPr>
          </w:p>
        </w:tc>
        <w:tc>
          <w:tcPr>
            <w:tcW w:w="1881" w:type="dxa"/>
            <w:vMerge w:val="continue"/>
            <w:tcBorders>
              <w:tl2br w:val="nil"/>
              <w:tr2bl w:val="nil"/>
            </w:tcBorders>
            <w:noWrap w:val="0"/>
            <w:vAlign w:val="center"/>
          </w:tcPr>
          <w:p w14:paraId="1CA14985">
            <w:pPr>
              <w:spacing w:beforeLines="0" w:afterLines="0"/>
              <w:jc w:val="center"/>
              <w:rPr>
                <w:rFonts w:hint="default" w:ascii="Times New Roman" w:hAnsi="Times New Roman" w:cs="Times New Roman"/>
              </w:rPr>
            </w:pPr>
          </w:p>
        </w:tc>
        <w:tc>
          <w:tcPr>
            <w:tcW w:w="583" w:type="dxa"/>
            <w:tcBorders>
              <w:tl2br w:val="nil"/>
              <w:tr2bl w:val="nil"/>
            </w:tcBorders>
            <w:noWrap w:val="0"/>
            <w:vAlign w:val="center"/>
          </w:tcPr>
          <w:p w14:paraId="43D892A0">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55</w:t>
            </w:r>
          </w:p>
        </w:tc>
        <w:tc>
          <w:tcPr>
            <w:tcW w:w="1693" w:type="dxa"/>
            <w:tcBorders>
              <w:tl2br w:val="nil"/>
              <w:tr2bl w:val="nil"/>
            </w:tcBorders>
            <w:noWrap w:val="0"/>
            <w:vAlign w:val="center"/>
          </w:tcPr>
          <w:p w14:paraId="69E8D7E3">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财务部门严格履行监督职责，减少避免违规违纪事件的发生。</w:t>
            </w:r>
          </w:p>
        </w:tc>
        <w:tc>
          <w:tcPr>
            <w:tcW w:w="793" w:type="dxa"/>
            <w:tcBorders>
              <w:tl2br w:val="nil"/>
              <w:tr2bl w:val="nil"/>
            </w:tcBorders>
            <w:shd w:val="clear" w:color="auto" w:fill="auto"/>
            <w:noWrap w:val="0"/>
            <w:vAlign w:val="center"/>
          </w:tcPr>
          <w:p w14:paraId="3E12A336">
            <w:pPr>
              <w:spacing w:beforeLines="0" w:afterLines="0"/>
              <w:jc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2"/>
                <w:sz w:val="22"/>
                <w:szCs w:val="22"/>
                <w:lang w:val="en-US" w:eastAsia="zh-CN" w:bidi="ar-SA"/>
              </w:rPr>
              <w:t>立行立改</w:t>
            </w:r>
          </w:p>
          <w:p w14:paraId="37DC974F">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34A5643F">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2022年12月26日支出3名工会指导员补助是上级补助的收入，故没有人员名单。后续该笔资金发放及发放名单相关手续凭证均完善合规。2021年支出代理服务费1.5万元，所附合同已补签完整。下一步将严格规范财务管理制度，确保不再出现类似情况发生。</w:t>
            </w:r>
          </w:p>
        </w:tc>
        <w:tc>
          <w:tcPr>
            <w:tcW w:w="1414" w:type="dxa"/>
            <w:tcBorders>
              <w:tl2br w:val="nil"/>
              <w:tr2bl w:val="nil"/>
            </w:tcBorders>
            <w:shd w:val="clear" w:color="auto" w:fill="auto"/>
            <w:noWrap w:val="0"/>
            <w:vAlign w:val="center"/>
          </w:tcPr>
          <w:p w14:paraId="5DBE0752">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7F03EDA7">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4"/>
                <w:szCs w:val="24"/>
                <w:lang w:eastAsia="zh-CN"/>
              </w:rPr>
              <w:t>李向亭</w:t>
            </w:r>
          </w:p>
        </w:tc>
        <w:tc>
          <w:tcPr>
            <w:tcW w:w="957" w:type="dxa"/>
            <w:tcBorders>
              <w:tl2br w:val="nil"/>
              <w:tr2bl w:val="nil"/>
            </w:tcBorders>
            <w:shd w:val="clear" w:color="auto" w:fill="auto"/>
            <w:noWrap w:val="0"/>
            <w:vAlign w:val="center"/>
          </w:tcPr>
          <w:p w14:paraId="30F974A8">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4"/>
                <w:szCs w:val="24"/>
                <w:lang w:eastAsia="zh-CN"/>
              </w:rPr>
              <w:t>财务与资产管理部</w:t>
            </w:r>
          </w:p>
        </w:tc>
      </w:tr>
      <w:tr w14:paraId="784B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72" w:type="dxa"/>
            <w:tcBorders>
              <w:tl2br w:val="nil"/>
              <w:tr2bl w:val="nil"/>
            </w:tcBorders>
            <w:shd w:val="clear" w:color="auto" w:fill="auto"/>
            <w:noWrap w:val="0"/>
            <w:vAlign w:val="center"/>
          </w:tcPr>
          <w:p w14:paraId="5C1A8A9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155BF58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5C0F047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0BC39C3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0051913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49A0514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24FB823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4B1E0CE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13AC4B1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4F7CF36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1C6C6E7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2388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1" w:hRule="atLeast"/>
          <w:jc w:val="center"/>
        </w:trPr>
        <w:tc>
          <w:tcPr>
            <w:tcW w:w="872" w:type="dxa"/>
            <w:vMerge w:val="restart"/>
            <w:tcBorders>
              <w:tl2br w:val="nil"/>
              <w:tr2bl w:val="nil"/>
            </w:tcBorders>
            <w:noWrap w:val="0"/>
            <w:vAlign w:val="center"/>
          </w:tcPr>
          <w:p w14:paraId="4CA582A0">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kern w:val="0"/>
                <w:sz w:val="24"/>
                <w:szCs w:val="24"/>
                <w:lang w:bidi="ar"/>
              </w:rPr>
              <w:t>聚焦群众身边不正之风和腐败问题方面</w:t>
            </w:r>
          </w:p>
        </w:tc>
        <w:tc>
          <w:tcPr>
            <w:tcW w:w="1471" w:type="dxa"/>
            <w:vMerge w:val="restart"/>
            <w:tcBorders>
              <w:tl2br w:val="nil"/>
              <w:tr2bl w:val="nil"/>
            </w:tcBorders>
            <w:noWrap w:val="0"/>
            <w:vAlign w:val="center"/>
          </w:tcPr>
          <w:p w14:paraId="4290F995">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（十一）财务管理不规范。</w:t>
            </w:r>
          </w:p>
        </w:tc>
        <w:tc>
          <w:tcPr>
            <w:tcW w:w="608" w:type="dxa"/>
            <w:tcBorders>
              <w:tl2br w:val="nil"/>
              <w:tr2bl w:val="nil"/>
            </w:tcBorders>
            <w:shd w:val="clear" w:color="auto" w:fill="auto"/>
            <w:noWrap w:val="0"/>
            <w:vAlign w:val="center"/>
          </w:tcPr>
          <w:p w14:paraId="245FC77D">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val="en-US" w:eastAsia="zh-CN"/>
              </w:rPr>
              <w:t>52</w:t>
            </w:r>
          </w:p>
        </w:tc>
        <w:tc>
          <w:tcPr>
            <w:tcW w:w="1881" w:type="dxa"/>
            <w:tcBorders>
              <w:tl2br w:val="nil"/>
              <w:tr2bl w:val="nil"/>
            </w:tcBorders>
            <w:noWrap w:val="0"/>
            <w:vAlign w:val="center"/>
          </w:tcPr>
          <w:p w14:paraId="2707907E">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现金结算支出费用。2021年共有11笔现金支出共计12821元，不符合“资金支付应采用银行转账、公务卡方式结算”的要求。</w:t>
            </w:r>
          </w:p>
        </w:tc>
        <w:tc>
          <w:tcPr>
            <w:tcW w:w="583" w:type="dxa"/>
            <w:tcBorders>
              <w:tl2br w:val="nil"/>
              <w:tr2bl w:val="nil"/>
            </w:tcBorders>
            <w:noWrap w:val="0"/>
            <w:vAlign w:val="center"/>
          </w:tcPr>
          <w:p w14:paraId="06127BC1">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56</w:t>
            </w:r>
          </w:p>
        </w:tc>
        <w:tc>
          <w:tcPr>
            <w:tcW w:w="1693" w:type="dxa"/>
            <w:tcBorders>
              <w:tl2br w:val="nil"/>
              <w:tr2bl w:val="nil"/>
            </w:tcBorders>
            <w:noWrap w:val="0"/>
            <w:vAlign w:val="center"/>
          </w:tcPr>
          <w:p w14:paraId="4FAC1804">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修订完善《财务管理制度》，严格执行财务支出制度，控制超1000元的现金公务消费。</w:t>
            </w:r>
          </w:p>
        </w:tc>
        <w:tc>
          <w:tcPr>
            <w:tcW w:w="793" w:type="dxa"/>
            <w:tcBorders>
              <w:tl2br w:val="nil"/>
              <w:tr2bl w:val="nil"/>
            </w:tcBorders>
            <w:shd w:val="clear" w:color="auto" w:fill="auto"/>
            <w:noWrap w:val="0"/>
            <w:vAlign w:val="center"/>
          </w:tcPr>
          <w:p w14:paraId="57333366">
            <w:pPr>
              <w:spacing w:beforeLines="0" w:afterLines="0"/>
              <w:jc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2"/>
                <w:sz w:val="22"/>
                <w:szCs w:val="22"/>
                <w:lang w:val="en-US" w:eastAsia="zh-CN" w:bidi="ar-SA"/>
              </w:rPr>
              <w:t>立行立改</w:t>
            </w:r>
          </w:p>
          <w:p w14:paraId="70FD591A">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581FE59F">
            <w:pPr>
              <w:spacing w:beforeLines="0" w:afterLines="0"/>
              <w:jc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2"/>
                <w:sz w:val="22"/>
                <w:szCs w:val="22"/>
                <w:lang w:val="en-US" w:eastAsia="zh-CN" w:bidi="ar-SA"/>
              </w:rPr>
              <w:t>严格控制超1000元的现金公务消费，确保不再出现类似情况发生。</w:t>
            </w:r>
          </w:p>
        </w:tc>
        <w:tc>
          <w:tcPr>
            <w:tcW w:w="1414" w:type="dxa"/>
            <w:tcBorders>
              <w:tl2br w:val="nil"/>
              <w:tr2bl w:val="nil"/>
            </w:tcBorders>
            <w:shd w:val="clear" w:color="auto" w:fill="auto"/>
            <w:noWrap w:val="0"/>
            <w:vAlign w:val="center"/>
          </w:tcPr>
          <w:p w14:paraId="5097E0B6">
            <w:pPr>
              <w:spacing w:beforeLines="0" w:afterLines="0"/>
              <w:jc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539D47B7">
            <w:pPr>
              <w:spacing w:beforeLines="0" w:afterLines="0"/>
              <w:jc w:val="center"/>
              <w:rPr>
                <w:rFonts w:hint="default" w:ascii="Times New Roman" w:hAnsi="Times New Roman" w:eastAsia="仿宋" w:cs="Times New Roman"/>
                <w:b w:val="0"/>
                <w:bCs w:val="0"/>
                <w:color w:val="000000"/>
                <w:kern w:val="2"/>
                <w:sz w:val="24"/>
                <w:szCs w:val="24"/>
                <w:lang w:val="en-US" w:eastAsia="zh-CN" w:bidi="ar-SA"/>
              </w:rPr>
            </w:pPr>
            <w:r>
              <w:rPr>
                <w:rFonts w:hint="default" w:ascii="Times New Roman" w:hAnsi="Times New Roman" w:eastAsia="仿宋" w:cs="Times New Roman"/>
                <w:b w:val="0"/>
                <w:bCs w:val="0"/>
                <w:color w:val="000000"/>
                <w:sz w:val="24"/>
                <w:szCs w:val="24"/>
                <w:lang w:eastAsia="zh-CN"/>
              </w:rPr>
              <w:t>李向亭</w:t>
            </w:r>
          </w:p>
        </w:tc>
        <w:tc>
          <w:tcPr>
            <w:tcW w:w="957" w:type="dxa"/>
            <w:tcBorders>
              <w:tl2br w:val="nil"/>
              <w:tr2bl w:val="nil"/>
            </w:tcBorders>
            <w:shd w:val="clear" w:color="auto" w:fill="auto"/>
            <w:noWrap w:val="0"/>
            <w:vAlign w:val="center"/>
          </w:tcPr>
          <w:p w14:paraId="40834E1A">
            <w:pPr>
              <w:spacing w:beforeLines="0" w:afterLines="0"/>
              <w:jc w:val="center"/>
              <w:rPr>
                <w:rFonts w:hint="default" w:ascii="Times New Roman" w:hAnsi="Times New Roman" w:eastAsia="仿宋" w:cs="Times New Roman"/>
                <w:b w:val="0"/>
                <w:bCs w:val="0"/>
                <w:color w:val="000000"/>
                <w:kern w:val="2"/>
                <w:sz w:val="24"/>
                <w:szCs w:val="24"/>
                <w:lang w:val="en-US" w:eastAsia="zh-CN" w:bidi="ar-SA"/>
              </w:rPr>
            </w:pPr>
            <w:r>
              <w:rPr>
                <w:rFonts w:hint="default" w:ascii="Times New Roman" w:hAnsi="Times New Roman" w:eastAsia="仿宋" w:cs="Times New Roman"/>
                <w:b w:val="0"/>
                <w:bCs w:val="0"/>
                <w:color w:val="000000"/>
                <w:sz w:val="24"/>
                <w:szCs w:val="24"/>
                <w:lang w:eastAsia="zh-CN"/>
              </w:rPr>
              <w:t>财务与资产管理部</w:t>
            </w:r>
          </w:p>
        </w:tc>
      </w:tr>
      <w:tr w14:paraId="7CF8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jc w:val="center"/>
        </w:trPr>
        <w:tc>
          <w:tcPr>
            <w:tcW w:w="872" w:type="dxa"/>
            <w:vMerge w:val="continue"/>
            <w:tcBorders>
              <w:tl2br w:val="nil"/>
              <w:tr2bl w:val="nil"/>
            </w:tcBorders>
            <w:noWrap w:val="0"/>
            <w:vAlign w:val="center"/>
          </w:tcPr>
          <w:p w14:paraId="0DA6583A">
            <w:pPr>
              <w:spacing w:beforeLines="0" w:afterLines="0"/>
              <w:jc w:val="center"/>
              <w:rPr>
                <w:rFonts w:hint="default" w:ascii="Times New Roman" w:hAnsi="Times New Roman" w:cs="Times New Roman"/>
                <w:b w:val="0"/>
                <w:bCs w:val="0"/>
              </w:rPr>
            </w:pPr>
          </w:p>
        </w:tc>
        <w:tc>
          <w:tcPr>
            <w:tcW w:w="1471" w:type="dxa"/>
            <w:vMerge w:val="continue"/>
            <w:tcBorders>
              <w:tl2br w:val="nil"/>
              <w:tr2bl w:val="nil"/>
            </w:tcBorders>
            <w:noWrap w:val="0"/>
            <w:vAlign w:val="center"/>
          </w:tcPr>
          <w:p w14:paraId="37358AB7">
            <w:pPr>
              <w:spacing w:beforeLines="0" w:afterLines="0"/>
              <w:jc w:val="center"/>
              <w:rPr>
                <w:rFonts w:hint="default" w:ascii="Times New Roman" w:hAnsi="Times New Roman" w:eastAsia="仿宋" w:cs="Times New Roman"/>
                <w:b w:val="0"/>
                <w:bCs w:val="0"/>
                <w:color w:val="000000"/>
                <w:sz w:val="22"/>
                <w:szCs w:val="22"/>
                <w:lang w:val="en-US" w:eastAsia="zh-CN"/>
              </w:rPr>
            </w:pPr>
          </w:p>
        </w:tc>
        <w:tc>
          <w:tcPr>
            <w:tcW w:w="608" w:type="dxa"/>
            <w:tcBorders>
              <w:tl2br w:val="nil"/>
              <w:tr2bl w:val="nil"/>
            </w:tcBorders>
            <w:shd w:val="clear" w:color="auto" w:fill="auto"/>
            <w:noWrap w:val="0"/>
            <w:vAlign w:val="center"/>
          </w:tcPr>
          <w:p w14:paraId="140689CB">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53</w:t>
            </w:r>
          </w:p>
        </w:tc>
        <w:tc>
          <w:tcPr>
            <w:tcW w:w="1881" w:type="dxa"/>
            <w:tcBorders>
              <w:tl2br w:val="nil"/>
              <w:tr2bl w:val="nil"/>
            </w:tcBorders>
            <w:noWrap w:val="0"/>
            <w:vAlign w:val="center"/>
          </w:tcPr>
          <w:p w14:paraId="1F0D224E">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超经费范围列支费用。2021年1月4号凭证，支付机关物业费17200元，借方计入“行政支出商品和服务支出物业管理费”。</w:t>
            </w:r>
          </w:p>
        </w:tc>
        <w:tc>
          <w:tcPr>
            <w:tcW w:w="583" w:type="dxa"/>
            <w:tcBorders>
              <w:tl2br w:val="nil"/>
              <w:tr2bl w:val="nil"/>
            </w:tcBorders>
            <w:noWrap w:val="0"/>
            <w:vAlign w:val="center"/>
          </w:tcPr>
          <w:p w14:paraId="3FB87CF1">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b w:val="0"/>
                <w:bCs w:val="0"/>
                <w:color w:val="000000"/>
                <w:sz w:val="22"/>
                <w:szCs w:val="22"/>
                <w:lang w:val="en-US" w:eastAsia="zh-CN"/>
              </w:rPr>
              <w:t>57</w:t>
            </w:r>
          </w:p>
        </w:tc>
        <w:tc>
          <w:tcPr>
            <w:tcW w:w="1693" w:type="dxa"/>
            <w:tcBorders>
              <w:tl2br w:val="nil"/>
              <w:tr2bl w:val="nil"/>
            </w:tcBorders>
            <w:noWrap w:val="0"/>
            <w:vAlign w:val="center"/>
          </w:tcPr>
          <w:p w14:paraId="575E2350">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color w:val="000000"/>
                <w:sz w:val="22"/>
                <w:szCs w:val="22"/>
                <w:lang w:val="en-US" w:eastAsia="zh-CN"/>
              </w:rPr>
              <w:t>加强财务工作人员业务学习，严格执行财务管理制度，所有支出取得合法凭证，保证资金收支真实、合法；财务部门严格履行监督职责，确保不出现违规违纪事件的发生。</w:t>
            </w:r>
          </w:p>
        </w:tc>
        <w:tc>
          <w:tcPr>
            <w:tcW w:w="793" w:type="dxa"/>
            <w:tcBorders>
              <w:tl2br w:val="nil"/>
              <w:tr2bl w:val="nil"/>
            </w:tcBorders>
            <w:shd w:val="clear" w:color="auto" w:fill="auto"/>
            <w:noWrap w:val="0"/>
            <w:vAlign w:val="center"/>
          </w:tcPr>
          <w:p w14:paraId="1B7087FE">
            <w:pPr>
              <w:spacing w:beforeLines="0" w:afterLines="0"/>
              <w:jc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2"/>
                <w:sz w:val="22"/>
                <w:szCs w:val="22"/>
                <w:lang w:val="en-US" w:eastAsia="zh-CN" w:bidi="ar-SA"/>
              </w:rPr>
              <w:t>立行立改</w:t>
            </w:r>
          </w:p>
          <w:p w14:paraId="3FB01065">
            <w:pPr>
              <w:spacing w:beforeLines="0" w:afterLines="0"/>
              <w:jc w:val="center"/>
              <w:rPr>
                <w:rFonts w:hint="default" w:ascii="Times New Roman" w:hAnsi="Times New Roman" w:eastAsia="仿宋" w:cs="Times New Roman"/>
                <w:b w:val="0"/>
                <w:bCs w:val="0"/>
                <w:color w:val="000000"/>
                <w:sz w:val="22"/>
                <w:szCs w:val="22"/>
                <w:lang w:val="en-US" w:eastAsia="zh-CN"/>
              </w:rPr>
            </w:pPr>
            <w:r>
              <w:rPr>
                <w:rFonts w:hint="default" w:ascii="Times New Roman" w:hAnsi="Times New Roman" w:eastAsia="仿宋" w:cs="Times New Roman"/>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4FAFEEC3">
            <w:pPr>
              <w:spacing w:beforeLines="0" w:afterLines="0"/>
              <w:jc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2"/>
                <w:sz w:val="22"/>
                <w:szCs w:val="22"/>
                <w:lang w:val="en-US" w:eastAsia="zh-CN" w:bidi="ar-SA"/>
              </w:rPr>
              <w:t>严格执行财务管理制度，所有支出取得合法凭证，保证资金收支真实、合法。自2025年3月起杜绝此类现象发生。</w:t>
            </w:r>
          </w:p>
        </w:tc>
        <w:tc>
          <w:tcPr>
            <w:tcW w:w="1414" w:type="dxa"/>
            <w:tcBorders>
              <w:tl2br w:val="nil"/>
              <w:tr2bl w:val="nil"/>
            </w:tcBorders>
            <w:shd w:val="clear" w:color="auto" w:fill="auto"/>
            <w:noWrap w:val="0"/>
            <w:vAlign w:val="center"/>
          </w:tcPr>
          <w:p w14:paraId="2ACCB64C">
            <w:pPr>
              <w:spacing w:beforeLines="0" w:afterLines="0"/>
              <w:jc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0E54FE3E">
            <w:pPr>
              <w:spacing w:beforeLines="0" w:afterLines="0"/>
              <w:jc w:val="center"/>
              <w:rPr>
                <w:rFonts w:hint="default" w:ascii="Times New Roman" w:hAnsi="Times New Roman" w:eastAsia="仿宋" w:cs="Times New Roman"/>
                <w:b w:val="0"/>
                <w:bCs w:val="0"/>
                <w:color w:val="000000"/>
                <w:kern w:val="2"/>
                <w:sz w:val="24"/>
                <w:szCs w:val="24"/>
                <w:lang w:val="en-US" w:eastAsia="zh-CN" w:bidi="ar-SA"/>
              </w:rPr>
            </w:pPr>
            <w:r>
              <w:rPr>
                <w:rFonts w:hint="default" w:ascii="Times New Roman" w:hAnsi="Times New Roman" w:eastAsia="仿宋" w:cs="Times New Roman"/>
                <w:b w:val="0"/>
                <w:bCs w:val="0"/>
                <w:color w:val="000000"/>
                <w:sz w:val="24"/>
                <w:szCs w:val="24"/>
                <w:lang w:eastAsia="zh-CN"/>
              </w:rPr>
              <w:t>李向亭</w:t>
            </w:r>
          </w:p>
        </w:tc>
        <w:tc>
          <w:tcPr>
            <w:tcW w:w="957" w:type="dxa"/>
            <w:tcBorders>
              <w:tl2br w:val="nil"/>
              <w:tr2bl w:val="nil"/>
            </w:tcBorders>
            <w:shd w:val="clear" w:color="auto" w:fill="auto"/>
            <w:noWrap w:val="0"/>
            <w:vAlign w:val="center"/>
          </w:tcPr>
          <w:p w14:paraId="5AB105C8">
            <w:pPr>
              <w:spacing w:beforeLines="0" w:afterLines="0"/>
              <w:jc w:val="center"/>
              <w:rPr>
                <w:rFonts w:hint="default" w:ascii="Times New Roman" w:hAnsi="Times New Roman" w:eastAsia="仿宋" w:cs="Times New Roman"/>
                <w:b w:val="0"/>
                <w:bCs w:val="0"/>
                <w:color w:val="000000"/>
                <w:kern w:val="2"/>
                <w:sz w:val="24"/>
                <w:szCs w:val="24"/>
                <w:lang w:val="en-US" w:eastAsia="zh-CN" w:bidi="ar-SA"/>
              </w:rPr>
            </w:pPr>
            <w:r>
              <w:rPr>
                <w:rFonts w:hint="default" w:ascii="Times New Roman" w:hAnsi="Times New Roman" w:eastAsia="仿宋" w:cs="Times New Roman"/>
                <w:b w:val="0"/>
                <w:bCs w:val="0"/>
                <w:color w:val="000000"/>
                <w:sz w:val="24"/>
                <w:szCs w:val="24"/>
                <w:lang w:eastAsia="zh-CN"/>
              </w:rPr>
              <w:t>财务与资产管理部</w:t>
            </w:r>
          </w:p>
        </w:tc>
      </w:tr>
      <w:tr w14:paraId="4E9A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72" w:type="dxa"/>
            <w:tcBorders>
              <w:tl2br w:val="nil"/>
              <w:tr2bl w:val="nil"/>
            </w:tcBorders>
            <w:shd w:val="clear" w:color="auto" w:fill="auto"/>
            <w:noWrap w:val="0"/>
            <w:vAlign w:val="center"/>
          </w:tcPr>
          <w:p w14:paraId="20C1771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2521563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35E7B11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0057E3D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4A514E7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73E9FF7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0FD47BA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636DC8E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5BD94E5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784D0F9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3B58E92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016E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6" w:hRule="atLeast"/>
          <w:jc w:val="center"/>
        </w:trPr>
        <w:tc>
          <w:tcPr>
            <w:tcW w:w="872" w:type="dxa"/>
            <w:tcBorders>
              <w:tl2br w:val="nil"/>
              <w:tr2bl w:val="nil"/>
            </w:tcBorders>
            <w:noWrap w:val="0"/>
            <w:vAlign w:val="center"/>
          </w:tcPr>
          <w:p w14:paraId="37717371">
            <w:pPr>
              <w:widowControl/>
              <w:spacing w:beforeLines="0" w:afterLines="0"/>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聚焦基层党组织领导班子和干部队伍建设方面</w:t>
            </w:r>
          </w:p>
        </w:tc>
        <w:tc>
          <w:tcPr>
            <w:tcW w:w="1471" w:type="dxa"/>
            <w:tcBorders>
              <w:tl2br w:val="nil"/>
              <w:tr2bl w:val="nil"/>
            </w:tcBorders>
            <w:noWrap w:val="0"/>
            <w:vAlign w:val="center"/>
          </w:tcPr>
          <w:p w14:paraId="7AA79566">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（一）对基层党建工作重视不够。</w:t>
            </w:r>
          </w:p>
        </w:tc>
        <w:tc>
          <w:tcPr>
            <w:tcW w:w="608" w:type="dxa"/>
            <w:tcBorders>
              <w:tl2br w:val="nil"/>
              <w:tr2bl w:val="nil"/>
            </w:tcBorders>
            <w:shd w:val="clear" w:color="auto" w:fill="auto"/>
            <w:noWrap w:val="0"/>
            <w:vAlign w:val="center"/>
          </w:tcPr>
          <w:p w14:paraId="1065DCEE">
            <w:pPr>
              <w:widowControl/>
              <w:spacing w:beforeLines="0" w:afterLines="0"/>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kern w:val="2"/>
                <w:sz w:val="22"/>
                <w:szCs w:val="22"/>
                <w:lang w:val="en-US" w:eastAsia="zh-CN" w:bidi="ar-SA"/>
              </w:rPr>
              <w:t>54</w:t>
            </w:r>
          </w:p>
        </w:tc>
        <w:tc>
          <w:tcPr>
            <w:tcW w:w="1881" w:type="dxa"/>
            <w:tcBorders>
              <w:tl2br w:val="nil"/>
              <w:tr2bl w:val="nil"/>
            </w:tcBorders>
            <w:noWrap w:val="0"/>
            <w:vAlign w:val="center"/>
          </w:tcPr>
          <w:p w14:paraId="629AED36">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eastAsia="zh-CN"/>
              </w:rPr>
              <w:t>党组全面落实党建工作责任制</w:t>
            </w:r>
            <w:r>
              <w:rPr>
                <w:rFonts w:hint="default" w:ascii="Times New Roman" w:hAnsi="Times New Roman" w:eastAsia="仿宋" w:cs="Times New Roman"/>
                <w:b w:val="0"/>
                <w:bCs w:val="0"/>
                <w:color w:val="000000"/>
                <w:sz w:val="22"/>
                <w:szCs w:val="22"/>
                <w:lang w:val="en-US" w:eastAsia="zh-CN"/>
              </w:rPr>
              <w:t>力度不够</w:t>
            </w:r>
            <w:r>
              <w:rPr>
                <w:rFonts w:hint="default" w:ascii="Times New Roman" w:hAnsi="Times New Roman" w:eastAsia="仿宋" w:cs="Times New Roman"/>
                <w:b w:val="0"/>
                <w:bCs w:val="0"/>
                <w:color w:val="000000"/>
                <w:sz w:val="22"/>
                <w:szCs w:val="22"/>
                <w:lang w:eastAsia="zh-CN"/>
              </w:rPr>
              <w:t>。</w:t>
            </w:r>
            <w:r>
              <w:rPr>
                <w:rFonts w:hint="default" w:ascii="Times New Roman" w:hAnsi="Times New Roman" w:eastAsia="仿宋" w:cs="Times New Roman"/>
                <w:b w:val="0"/>
                <w:bCs w:val="0"/>
                <w:color w:val="000000"/>
                <w:sz w:val="22"/>
                <w:szCs w:val="22"/>
                <w:lang w:val="en-US" w:eastAsia="zh-CN"/>
              </w:rPr>
              <w:t>未常态化</w:t>
            </w:r>
            <w:r>
              <w:rPr>
                <w:rFonts w:hint="default" w:ascii="Times New Roman" w:hAnsi="Times New Roman" w:eastAsia="仿宋" w:cs="Times New Roman"/>
                <w:b w:val="0"/>
                <w:bCs w:val="0"/>
                <w:color w:val="000000"/>
                <w:sz w:val="22"/>
                <w:szCs w:val="22"/>
                <w:lang w:eastAsia="zh-CN"/>
              </w:rPr>
              <w:t>及时研究解决机关党建重大问题，坚持领导班子以上率下带头抓党建。</w:t>
            </w:r>
          </w:p>
        </w:tc>
        <w:tc>
          <w:tcPr>
            <w:tcW w:w="583" w:type="dxa"/>
            <w:tcBorders>
              <w:tl2br w:val="nil"/>
              <w:tr2bl w:val="nil"/>
            </w:tcBorders>
            <w:noWrap w:val="0"/>
            <w:vAlign w:val="center"/>
          </w:tcPr>
          <w:p w14:paraId="41F9DAEF">
            <w:pPr>
              <w:spacing w:beforeLines="0" w:afterLines="0"/>
              <w:jc w:val="center"/>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2"/>
                <w:szCs w:val="22"/>
                <w:lang w:val="en-US" w:eastAsia="zh-CN" w:bidi="ar"/>
              </w:rPr>
              <w:t>58</w:t>
            </w:r>
          </w:p>
        </w:tc>
        <w:tc>
          <w:tcPr>
            <w:tcW w:w="1693" w:type="dxa"/>
            <w:tcBorders>
              <w:tl2br w:val="nil"/>
              <w:tr2bl w:val="nil"/>
            </w:tcBorders>
            <w:noWrap w:val="0"/>
            <w:vAlign w:val="center"/>
          </w:tcPr>
          <w:p w14:paraId="311DB79F">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4"/>
                <w:szCs w:val="24"/>
                <w:lang w:val="en-US" w:eastAsia="zh-CN"/>
              </w:rPr>
              <w:t>制定《市总工会党建工作责任清单》，明确党组书记“第一责任人”职责、班子成员“一岗双责”具体内容，将党建责任细化到部门、落实到个人。每季度召开1次党建工作专题会议，研究制定年度党建工作计划，定期分析研判党建工作形势，解决重点难点问题，推动党建与工会业务同部署、同落实、同考核。</w:t>
            </w:r>
          </w:p>
        </w:tc>
        <w:tc>
          <w:tcPr>
            <w:tcW w:w="793" w:type="dxa"/>
            <w:tcBorders>
              <w:tl2br w:val="nil"/>
              <w:tr2bl w:val="nil"/>
            </w:tcBorders>
            <w:shd w:val="clear" w:color="auto" w:fill="auto"/>
            <w:noWrap w:val="0"/>
            <w:vAlign w:val="center"/>
          </w:tcPr>
          <w:p w14:paraId="09CC4FC5">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278D8C8B">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noWrap w:val="0"/>
            <w:vAlign w:val="center"/>
          </w:tcPr>
          <w:p w14:paraId="72D5AE8D">
            <w:pPr>
              <w:spacing w:beforeLines="0" w:afterLines="0"/>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市总工会已完成责任清单制定、专题会议召开等阶段性任务，开展党建工作专题研究2次，解决突出问题2项，领导班子参与基层党建活动覆盖率达100%。</w:t>
            </w:r>
          </w:p>
        </w:tc>
        <w:tc>
          <w:tcPr>
            <w:tcW w:w="1414" w:type="dxa"/>
            <w:tcBorders>
              <w:tl2br w:val="nil"/>
              <w:tr2bl w:val="nil"/>
            </w:tcBorders>
            <w:noWrap w:val="0"/>
            <w:vAlign w:val="center"/>
          </w:tcPr>
          <w:p w14:paraId="3BA5D12D">
            <w:pPr>
              <w:spacing w:beforeLines="0" w:afterLines="0"/>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已完成</w:t>
            </w:r>
          </w:p>
        </w:tc>
        <w:tc>
          <w:tcPr>
            <w:tcW w:w="1007" w:type="dxa"/>
            <w:tcBorders>
              <w:tl2br w:val="nil"/>
              <w:tr2bl w:val="nil"/>
            </w:tcBorders>
            <w:noWrap w:val="0"/>
            <w:vAlign w:val="center"/>
          </w:tcPr>
          <w:p w14:paraId="21B7AA75">
            <w:pPr>
              <w:spacing w:beforeLines="0" w:afterLines="0"/>
              <w:jc w:val="center"/>
              <w:rPr>
                <w:rFonts w:hint="default" w:ascii="Times New Roman" w:hAnsi="Times New Roman" w:eastAsia="黑体"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noWrap w:val="0"/>
            <w:vAlign w:val="center"/>
          </w:tcPr>
          <w:p w14:paraId="3457DF29">
            <w:pPr>
              <w:spacing w:beforeLines="0" w:afterLines="0"/>
              <w:jc w:val="center"/>
              <w:rPr>
                <w:rFonts w:hint="default" w:ascii="Times New Roman" w:hAnsi="Times New Roman" w:eastAsia="黑体"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综合办公室</w:t>
            </w:r>
          </w:p>
        </w:tc>
      </w:tr>
      <w:tr w14:paraId="54A1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72" w:type="dxa"/>
            <w:tcBorders>
              <w:tl2br w:val="nil"/>
              <w:tr2bl w:val="nil"/>
            </w:tcBorders>
            <w:shd w:val="clear" w:color="auto" w:fill="auto"/>
            <w:noWrap w:val="0"/>
            <w:vAlign w:val="center"/>
          </w:tcPr>
          <w:p w14:paraId="10271A7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2F382E8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78A681F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2D61DF0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52FD0FA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3B5C96C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4197B7E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7A66066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24BF380B">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15B5904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511E0D7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3BED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jc w:val="center"/>
        </w:trPr>
        <w:tc>
          <w:tcPr>
            <w:tcW w:w="872" w:type="dxa"/>
            <w:tcBorders>
              <w:tl2br w:val="nil"/>
              <w:tr2bl w:val="nil"/>
            </w:tcBorders>
            <w:shd w:val="clear" w:color="auto" w:fill="auto"/>
            <w:noWrap w:val="0"/>
            <w:vAlign w:val="center"/>
          </w:tcPr>
          <w:p w14:paraId="2FCE9E01">
            <w:pPr>
              <w:widowControl/>
              <w:spacing w:beforeLines="0" w:afterLines="0"/>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聚焦基层党组织领导班子和干部队伍建设方面</w:t>
            </w:r>
          </w:p>
        </w:tc>
        <w:tc>
          <w:tcPr>
            <w:tcW w:w="1471" w:type="dxa"/>
            <w:tcBorders>
              <w:tl2br w:val="nil"/>
              <w:tr2bl w:val="nil"/>
            </w:tcBorders>
            <w:shd w:val="clear" w:color="auto" w:fill="auto"/>
            <w:noWrap w:val="0"/>
            <w:vAlign w:val="center"/>
          </w:tcPr>
          <w:p w14:paraId="7DD8A7C1">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（一）对基层党建工作重视不够。</w:t>
            </w:r>
          </w:p>
        </w:tc>
        <w:tc>
          <w:tcPr>
            <w:tcW w:w="608" w:type="dxa"/>
            <w:tcBorders>
              <w:tl2br w:val="nil"/>
              <w:tr2bl w:val="nil"/>
            </w:tcBorders>
            <w:shd w:val="clear" w:color="auto" w:fill="auto"/>
            <w:noWrap w:val="0"/>
            <w:vAlign w:val="center"/>
          </w:tcPr>
          <w:p w14:paraId="7578B505">
            <w:pPr>
              <w:widowControl/>
              <w:spacing w:beforeLines="0" w:afterLines="0"/>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55</w:t>
            </w:r>
          </w:p>
        </w:tc>
        <w:tc>
          <w:tcPr>
            <w:tcW w:w="1881" w:type="dxa"/>
            <w:tcBorders>
              <w:tl2br w:val="nil"/>
              <w:tr2bl w:val="nil"/>
            </w:tcBorders>
            <w:noWrap w:val="0"/>
            <w:vAlign w:val="center"/>
          </w:tcPr>
          <w:p w14:paraId="389C87FD">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在</w:t>
            </w:r>
            <w:r>
              <w:rPr>
                <w:rFonts w:hint="default" w:ascii="Times New Roman" w:hAnsi="Times New Roman" w:eastAsia="仿宋" w:cs="Times New Roman"/>
                <w:b w:val="0"/>
                <w:bCs w:val="0"/>
                <w:color w:val="000000"/>
                <w:sz w:val="22"/>
                <w:szCs w:val="22"/>
                <w:lang w:eastAsia="zh-CN"/>
              </w:rPr>
              <w:t>坚持</w:t>
            </w:r>
            <w:r>
              <w:rPr>
                <w:rFonts w:hint="default" w:ascii="Times New Roman" w:hAnsi="Times New Roman" w:eastAsia="仿宋" w:cs="Times New Roman"/>
                <w:b w:val="0"/>
                <w:bCs w:val="0"/>
                <w:color w:val="000000"/>
                <w:sz w:val="22"/>
                <w:szCs w:val="22"/>
                <w:lang w:val="en-US" w:eastAsia="zh-CN"/>
              </w:rPr>
              <w:t>将</w:t>
            </w:r>
            <w:r>
              <w:rPr>
                <w:rFonts w:hint="default" w:ascii="Times New Roman" w:hAnsi="Times New Roman" w:eastAsia="仿宋" w:cs="Times New Roman"/>
                <w:b w:val="0"/>
                <w:bCs w:val="0"/>
                <w:color w:val="000000"/>
                <w:sz w:val="22"/>
                <w:szCs w:val="22"/>
                <w:lang w:eastAsia="zh-CN"/>
              </w:rPr>
              <w:t>党建工作与业务工作同谋划、同部署、同推进、同考核</w:t>
            </w:r>
            <w:r>
              <w:rPr>
                <w:rFonts w:hint="default" w:ascii="Times New Roman" w:hAnsi="Times New Roman" w:eastAsia="仿宋" w:cs="Times New Roman"/>
                <w:b w:val="0"/>
                <w:bCs w:val="0"/>
                <w:color w:val="000000"/>
                <w:sz w:val="22"/>
                <w:szCs w:val="22"/>
                <w:lang w:val="en-US" w:eastAsia="zh-CN"/>
              </w:rPr>
              <w:t>上有欠缺</w:t>
            </w:r>
            <w:r>
              <w:rPr>
                <w:rFonts w:hint="default" w:ascii="Times New Roman" w:hAnsi="Times New Roman" w:eastAsia="仿宋" w:cs="Times New Roman"/>
                <w:b w:val="0"/>
                <w:bCs w:val="0"/>
                <w:color w:val="000000"/>
                <w:sz w:val="22"/>
                <w:szCs w:val="22"/>
                <w:lang w:eastAsia="zh-CN"/>
              </w:rPr>
              <w:t>。</w:t>
            </w:r>
            <w:r>
              <w:rPr>
                <w:rFonts w:hint="default" w:ascii="Times New Roman" w:hAnsi="Times New Roman" w:eastAsia="仿宋" w:cs="Times New Roman"/>
                <w:b w:val="0"/>
                <w:bCs w:val="0"/>
                <w:color w:val="000000"/>
                <w:sz w:val="22"/>
                <w:szCs w:val="22"/>
                <w:lang w:val="en-US" w:eastAsia="zh-CN"/>
              </w:rPr>
              <w:t>未</w:t>
            </w:r>
            <w:r>
              <w:rPr>
                <w:rFonts w:hint="default" w:ascii="Times New Roman" w:hAnsi="Times New Roman" w:eastAsia="仿宋" w:cs="Times New Roman"/>
                <w:b w:val="0"/>
                <w:bCs w:val="0"/>
                <w:color w:val="000000"/>
                <w:sz w:val="22"/>
                <w:szCs w:val="22"/>
                <w:lang w:eastAsia="zh-CN"/>
              </w:rPr>
              <w:t>结合本单位实际解决</w:t>
            </w:r>
            <w:r>
              <w:rPr>
                <w:rFonts w:hint="default" w:ascii="Times New Roman" w:hAnsi="Times New Roman" w:eastAsia="仿宋" w:cs="Times New Roman"/>
                <w:b w:val="0"/>
                <w:bCs w:val="0"/>
                <w:color w:val="000000"/>
                <w:sz w:val="22"/>
                <w:szCs w:val="22"/>
                <w:lang w:val="en-US" w:eastAsia="zh-CN"/>
              </w:rPr>
              <w:t>好</w:t>
            </w:r>
            <w:r>
              <w:rPr>
                <w:rFonts w:hint="default" w:ascii="Times New Roman" w:hAnsi="Times New Roman" w:eastAsia="仿宋" w:cs="Times New Roman"/>
                <w:b w:val="0"/>
                <w:bCs w:val="0"/>
                <w:color w:val="000000"/>
                <w:sz w:val="22"/>
                <w:szCs w:val="22"/>
                <w:lang w:eastAsia="zh-CN"/>
              </w:rPr>
              <w:t>“</w:t>
            </w:r>
            <w:r>
              <w:rPr>
                <w:rFonts w:hint="default" w:ascii="Times New Roman" w:hAnsi="Times New Roman" w:eastAsia="仿宋" w:cs="Times New Roman"/>
                <w:b w:val="0"/>
                <w:bCs w:val="0"/>
                <w:color w:val="000000"/>
                <w:sz w:val="22"/>
                <w:szCs w:val="22"/>
              </w:rPr>
              <w:t>重业务</w:t>
            </w:r>
            <w:r>
              <w:rPr>
                <w:rFonts w:hint="default" w:ascii="Times New Roman" w:hAnsi="Times New Roman" w:eastAsia="仿宋" w:cs="Times New Roman"/>
                <w:b w:val="0"/>
                <w:bCs w:val="0"/>
                <w:color w:val="000000"/>
                <w:sz w:val="22"/>
                <w:szCs w:val="22"/>
                <w:lang w:eastAsia="zh-CN"/>
              </w:rPr>
              <w:t>、</w:t>
            </w:r>
            <w:r>
              <w:rPr>
                <w:rFonts w:hint="default" w:ascii="Times New Roman" w:hAnsi="Times New Roman" w:eastAsia="仿宋" w:cs="Times New Roman"/>
                <w:b w:val="0"/>
                <w:bCs w:val="0"/>
                <w:color w:val="000000"/>
                <w:sz w:val="22"/>
                <w:szCs w:val="22"/>
              </w:rPr>
              <w:t>轻党建</w:t>
            </w:r>
            <w:r>
              <w:rPr>
                <w:rFonts w:hint="default" w:ascii="Times New Roman" w:hAnsi="Times New Roman" w:eastAsia="仿宋" w:cs="Times New Roman"/>
                <w:b w:val="0"/>
                <w:bCs w:val="0"/>
                <w:color w:val="000000"/>
                <w:sz w:val="22"/>
                <w:szCs w:val="22"/>
                <w:lang w:eastAsia="zh-CN"/>
              </w:rPr>
              <w:t>”</w:t>
            </w:r>
            <w:r>
              <w:rPr>
                <w:rFonts w:hint="default" w:ascii="Times New Roman" w:hAnsi="Times New Roman" w:eastAsia="仿宋" w:cs="Times New Roman"/>
                <w:b w:val="0"/>
                <w:bCs w:val="0"/>
                <w:color w:val="000000"/>
                <w:sz w:val="22"/>
                <w:szCs w:val="22"/>
              </w:rPr>
              <w:t>现象。</w:t>
            </w:r>
          </w:p>
        </w:tc>
        <w:tc>
          <w:tcPr>
            <w:tcW w:w="583" w:type="dxa"/>
            <w:tcBorders>
              <w:tl2br w:val="nil"/>
              <w:tr2bl w:val="nil"/>
            </w:tcBorders>
            <w:noWrap w:val="0"/>
            <w:vAlign w:val="center"/>
          </w:tcPr>
          <w:p w14:paraId="3A412BB9">
            <w:pPr>
              <w:spacing w:beforeLines="0" w:afterLines="0"/>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59</w:t>
            </w:r>
          </w:p>
        </w:tc>
        <w:tc>
          <w:tcPr>
            <w:tcW w:w="1693" w:type="dxa"/>
            <w:tcBorders>
              <w:tl2br w:val="nil"/>
              <w:tr2bl w:val="nil"/>
            </w:tcBorders>
            <w:noWrap w:val="0"/>
            <w:vAlign w:val="center"/>
          </w:tcPr>
          <w:p w14:paraId="2F7328F3">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每季度专题研究党建工作一次，将党建工作与业务工作同部署、同落实，做到“两手抓，两手硬”，管好自己、抓好班子、带好队伍。以此次巡察整改工作为契机，按照增强政治性、先进性、群众性要求，切实把工会组织建设成为职工信赖的“职工之家”，把工会干部锤炼成听党话、跟党走，职工群众信赖的“娘家人”。</w:t>
            </w:r>
          </w:p>
        </w:tc>
        <w:tc>
          <w:tcPr>
            <w:tcW w:w="793" w:type="dxa"/>
            <w:tcBorders>
              <w:tl2br w:val="nil"/>
              <w:tr2bl w:val="nil"/>
            </w:tcBorders>
            <w:shd w:val="clear" w:color="auto" w:fill="auto"/>
            <w:noWrap w:val="0"/>
            <w:vAlign w:val="center"/>
          </w:tcPr>
          <w:p w14:paraId="295CB88E">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7439A89C">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7B4E7E04">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2025年2月7日召开工作谋划会，将2025年党建工作和业务工作同谋划、同部署、同考核，推进班子成员落实抓党建责任。修订完善落实党建工作制度，切实履行党组抓党建工作的主体责任，牢固树立“抓好党建是称职，抓不好党建不称职”的理念，树立党工同建意识，增强党组抓党建工作的自觉性。</w:t>
            </w:r>
          </w:p>
        </w:tc>
        <w:tc>
          <w:tcPr>
            <w:tcW w:w="1414" w:type="dxa"/>
            <w:tcBorders>
              <w:tl2br w:val="nil"/>
              <w:tr2bl w:val="nil"/>
            </w:tcBorders>
            <w:shd w:val="clear" w:color="auto" w:fill="auto"/>
            <w:noWrap w:val="0"/>
            <w:vAlign w:val="center"/>
          </w:tcPr>
          <w:p w14:paraId="3FBB0508">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6CC4A9DD">
            <w:pPr>
              <w:spacing w:beforeLines="0" w:afterLines="0"/>
              <w:jc w:val="center"/>
              <w:rPr>
                <w:rFonts w:hint="default" w:ascii="Times New Roman" w:hAnsi="Times New Roman" w:eastAsia="仿宋" w:cs="Times New Roman"/>
                <w:b w:val="0"/>
                <w:bCs w:val="0"/>
                <w:color w:val="000000"/>
                <w:sz w:val="22"/>
                <w:szCs w:val="22"/>
                <w:lang w:eastAsia="zh-CN"/>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6E72C08B">
            <w:pPr>
              <w:spacing w:beforeLines="0" w:afterLines="0"/>
              <w:jc w:val="center"/>
              <w:rPr>
                <w:rFonts w:hint="default" w:ascii="Times New Roman" w:hAnsi="Times New Roman" w:eastAsia="仿宋" w:cs="Times New Roman"/>
                <w:b w:val="0"/>
                <w:bCs w:val="0"/>
                <w:color w:val="000000"/>
                <w:sz w:val="22"/>
                <w:szCs w:val="22"/>
                <w:lang w:eastAsia="zh-CN"/>
              </w:rPr>
            </w:pPr>
            <w:r>
              <w:rPr>
                <w:rFonts w:hint="default" w:ascii="Times New Roman" w:hAnsi="Times New Roman" w:eastAsia="仿宋" w:cs="Times New Roman"/>
                <w:b w:val="0"/>
                <w:bCs w:val="0"/>
                <w:color w:val="000000"/>
                <w:sz w:val="22"/>
                <w:szCs w:val="22"/>
                <w:lang w:eastAsia="zh-CN"/>
              </w:rPr>
              <w:t>综合办公室</w:t>
            </w:r>
          </w:p>
        </w:tc>
      </w:tr>
      <w:tr w14:paraId="70FD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72" w:type="dxa"/>
            <w:tcBorders>
              <w:tl2br w:val="nil"/>
              <w:tr2bl w:val="nil"/>
            </w:tcBorders>
            <w:shd w:val="clear" w:color="auto" w:fill="auto"/>
            <w:noWrap w:val="0"/>
            <w:vAlign w:val="center"/>
          </w:tcPr>
          <w:p w14:paraId="7E5D948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24A128E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554E6D6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56D71BE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1517840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11EF83E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06AA72D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3577518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0EB9100A">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003447C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09B9A13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3833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4" w:hRule="atLeast"/>
          <w:jc w:val="center"/>
        </w:trPr>
        <w:tc>
          <w:tcPr>
            <w:tcW w:w="872" w:type="dxa"/>
            <w:tcBorders>
              <w:tl2br w:val="nil"/>
              <w:tr2bl w:val="nil"/>
            </w:tcBorders>
            <w:noWrap w:val="0"/>
            <w:vAlign w:val="center"/>
          </w:tcPr>
          <w:p w14:paraId="4823C7F0">
            <w:pPr>
              <w:widowControl/>
              <w:spacing w:beforeLines="0" w:afterLines="0"/>
              <w:jc w:val="center"/>
              <w:textAlignment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kern w:val="0"/>
                <w:sz w:val="24"/>
                <w:szCs w:val="24"/>
                <w:lang w:bidi="ar"/>
              </w:rPr>
              <w:t>聚焦基层党组织领导班子和干部队伍建设方面</w:t>
            </w:r>
          </w:p>
        </w:tc>
        <w:tc>
          <w:tcPr>
            <w:tcW w:w="1471" w:type="dxa"/>
            <w:tcBorders>
              <w:tl2br w:val="nil"/>
              <w:tr2bl w:val="nil"/>
            </w:tcBorders>
            <w:noWrap w:val="0"/>
            <w:vAlign w:val="center"/>
          </w:tcPr>
          <w:p w14:paraId="550D8EBF">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（一）对基层党建工作重视不够。</w:t>
            </w:r>
          </w:p>
        </w:tc>
        <w:tc>
          <w:tcPr>
            <w:tcW w:w="608" w:type="dxa"/>
            <w:tcBorders>
              <w:tl2br w:val="nil"/>
              <w:tr2bl w:val="nil"/>
            </w:tcBorders>
            <w:shd w:val="clear" w:color="auto" w:fill="auto"/>
            <w:noWrap w:val="0"/>
            <w:vAlign w:val="center"/>
          </w:tcPr>
          <w:p w14:paraId="34282582">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4"/>
                <w:szCs w:val="24"/>
                <w:lang w:val="en-US" w:eastAsia="zh-CN"/>
              </w:rPr>
              <w:t>56</w:t>
            </w:r>
          </w:p>
        </w:tc>
        <w:tc>
          <w:tcPr>
            <w:tcW w:w="1881" w:type="dxa"/>
            <w:tcBorders>
              <w:tl2br w:val="nil"/>
              <w:tr2bl w:val="nil"/>
            </w:tcBorders>
            <w:noWrap w:val="0"/>
            <w:vAlign w:val="center"/>
          </w:tcPr>
          <w:p w14:paraId="44281A08">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2"/>
                <w:szCs w:val="22"/>
                <w:lang w:val="en-US" w:eastAsia="zh-CN"/>
              </w:rPr>
              <w:t>党员“双报到”制度落实不够到位。座谈发现，部分党员不清楚自己联系社区支部的基本情况，个别党员长期未与支部联系，关注少，党组织未制定有效措施。</w:t>
            </w:r>
          </w:p>
        </w:tc>
        <w:tc>
          <w:tcPr>
            <w:tcW w:w="583" w:type="dxa"/>
            <w:tcBorders>
              <w:tl2br w:val="nil"/>
              <w:tr2bl w:val="nil"/>
            </w:tcBorders>
            <w:noWrap w:val="0"/>
            <w:vAlign w:val="center"/>
          </w:tcPr>
          <w:p w14:paraId="6B98512A">
            <w:pPr>
              <w:spacing w:beforeLines="0" w:afterLines="0"/>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60</w:t>
            </w:r>
          </w:p>
        </w:tc>
        <w:tc>
          <w:tcPr>
            <w:tcW w:w="1693" w:type="dxa"/>
            <w:tcBorders>
              <w:tl2br w:val="nil"/>
              <w:tr2bl w:val="nil"/>
            </w:tcBorders>
            <w:noWrap w:val="0"/>
            <w:vAlign w:val="center"/>
          </w:tcPr>
          <w:p w14:paraId="47234ECB">
            <w:pPr>
              <w:spacing w:beforeLines="0" w:afterLines="0"/>
              <w:jc w:val="center"/>
              <w:rPr>
                <w:rFonts w:hint="default" w:ascii="Times New Roman" w:hAnsi="Times New Roman" w:eastAsia="仿宋" w:cs="Times New Roman"/>
                <w:b w:val="0"/>
                <w:bCs w:val="0"/>
                <w:color w:val="000000"/>
                <w:sz w:val="22"/>
                <w:szCs w:val="22"/>
              </w:rPr>
            </w:pPr>
            <w:r>
              <w:rPr>
                <w:rFonts w:hint="default" w:ascii="Times New Roman" w:hAnsi="Times New Roman" w:eastAsia="仿宋" w:cs="Times New Roman"/>
                <w:b w:val="0"/>
                <w:bCs w:val="0"/>
                <w:color w:val="000000"/>
                <w:sz w:val="24"/>
                <w:szCs w:val="24"/>
                <w:lang w:val="en-US" w:eastAsia="zh-CN"/>
              </w:rPr>
              <w:t>组织全体党员学习《关于完善党员“双报到”工作机制的通知》等文件，开展“双报到”专题研讨，明确制度要求和党员责任。积极开展机关党员“双报到”制度，定期开展志愿服务。将“双报到”情况纳入党员年度民主评议、评优评先和干部考核内容，对未完成报到或服务时长不达标的党员进行约谈提醒，限期整改。</w:t>
            </w:r>
          </w:p>
        </w:tc>
        <w:tc>
          <w:tcPr>
            <w:tcW w:w="793" w:type="dxa"/>
            <w:tcBorders>
              <w:tl2br w:val="nil"/>
              <w:tr2bl w:val="nil"/>
            </w:tcBorders>
            <w:shd w:val="clear" w:color="auto" w:fill="auto"/>
            <w:noWrap w:val="0"/>
            <w:vAlign w:val="center"/>
          </w:tcPr>
          <w:p w14:paraId="2573BF5B">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092BBFBA">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0893AD91">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截至目前，市总工会已完成党员报到信息全面核查，覆盖率达100%；开展专题学习2次，每周定期前往联系社区（京城办汜河社区）开展志愿服务。</w:t>
            </w:r>
          </w:p>
        </w:tc>
        <w:tc>
          <w:tcPr>
            <w:tcW w:w="1414" w:type="dxa"/>
            <w:tcBorders>
              <w:tl2br w:val="nil"/>
              <w:tr2bl w:val="nil"/>
            </w:tcBorders>
            <w:shd w:val="clear" w:color="auto" w:fill="auto"/>
            <w:noWrap w:val="0"/>
            <w:vAlign w:val="center"/>
          </w:tcPr>
          <w:p w14:paraId="34BBA4B8">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05B447E1">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20D269CF">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综合办公室</w:t>
            </w:r>
          </w:p>
        </w:tc>
      </w:tr>
      <w:tr w14:paraId="1EE6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72" w:type="dxa"/>
            <w:tcBorders>
              <w:tl2br w:val="nil"/>
              <w:tr2bl w:val="nil"/>
            </w:tcBorders>
            <w:shd w:val="clear" w:color="auto" w:fill="auto"/>
            <w:noWrap w:val="0"/>
            <w:vAlign w:val="center"/>
          </w:tcPr>
          <w:p w14:paraId="2A6142B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1F73D6E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040047AD">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39CDD6D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417E0A1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5CD1A96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73FDA89F">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0DC3A18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152A56D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61035BC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20A39E7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3DE2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5" w:hRule="atLeast"/>
          <w:jc w:val="center"/>
        </w:trPr>
        <w:tc>
          <w:tcPr>
            <w:tcW w:w="872" w:type="dxa"/>
            <w:tcBorders>
              <w:tl2br w:val="nil"/>
              <w:tr2bl w:val="nil"/>
            </w:tcBorders>
            <w:noWrap w:val="0"/>
            <w:vAlign w:val="center"/>
          </w:tcPr>
          <w:p w14:paraId="0DFF71FE">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kern w:val="0"/>
                <w:sz w:val="24"/>
                <w:szCs w:val="24"/>
                <w:lang w:bidi="ar"/>
              </w:rPr>
              <w:t>聚焦基层党组织领导班子和干部队伍建设方面</w:t>
            </w:r>
          </w:p>
        </w:tc>
        <w:tc>
          <w:tcPr>
            <w:tcW w:w="1471" w:type="dxa"/>
            <w:tcBorders>
              <w:tl2br w:val="nil"/>
              <w:tr2bl w:val="nil"/>
            </w:tcBorders>
            <w:noWrap w:val="0"/>
            <w:vAlign w:val="center"/>
          </w:tcPr>
          <w:p w14:paraId="53F6F643">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2"/>
                <w:szCs w:val="22"/>
                <w:lang w:val="en-US" w:eastAsia="zh-CN"/>
              </w:rPr>
              <w:t>（二）党内政治生活不规范</w:t>
            </w:r>
            <w:r>
              <w:rPr>
                <w:rFonts w:hint="default" w:ascii="Times New Roman" w:hAnsi="Times New Roman" w:eastAsia="仿宋" w:cs="Times New Roman"/>
                <w:b w:val="0"/>
                <w:bCs w:val="0"/>
                <w:color w:val="000000"/>
                <w:sz w:val="22"/>
                <w:szCs w:val="22"/>
              </w:rPr>
              <w:t>。</w:t>
            </w:r>
          </w:p>
        </w:tc>
        <w:tc>
          <w:tcPr>
            <w:tcW w:w="608" w:type="dxa"/>
            <w:tcBorders>
              <w:tl2br w:val="nil"/>
              <w:tr2bl w:val="nil"/>
            </w:tcBorders>
            <w:shd w:val="clear" w:color="auto" w:fill="auto"/>
            <w:noWrap w:val="0"/>
            <w:vAlign w:val="center"/>
          </w:tcPr>
          <w:p w14:paraId="5850EC60">
            <w:pPr>
              <w:spacing w:beforeLines="0" w:afterLines="0"/>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57</w:t>
            </w:r>
          </w:p>
        </w:tc>
        <w:tc>
          <w:tcPr>
            <w:tcW w:w="1881" w:type="dxa"/>
            <w:tcBorders>
              <w:tl2br w:val="nil"/>
              <w:tr2bl w:val="nil"/>
            </w:tcBorders>
            <w:noWrap w:val="0"/>
            <w:vAlign w:val="center"/>
          </w:tcPr>
          <w:p w14:paraId="30AD0005">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2"/>
                <w:szCs w:val="22"/>
                <w:lang w:val="en-US" w:eastAsia="zh-CN"/>
              </w:rPr>
              <w:t>落实谈心谈话制度有差距。2024年1月，机关支部开展谈心谈话，未达到交换意见、解决问题的效果。</w:t>
            </w:r>
          </w:p>
        </w:tc>
        <w:tc>
          <w:tcPr>
            <w:tcW w:w="583" w:type="dxa"/>
            <w:tcBorders>
              <w:tl2br w:val="nil"/>
              <w:tr2bl w:val="nil"/>
            </w:tcBorders>
            <w:noWrap w:val="0"/>
            <w:vAlign w:val="center"/>
          </w:tcPr>
          <w:p w14:paraId="03F39268">
            <w:pPr>
              <w:spacing w:beforeLines="0" w:afterLines="0"/>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61</w:t>
            </w:r>
          </w:p>
        </w:tc>
        <w:tc>
          <w:tcPr>
            <w:tcW w:w="1693" w:type="dxa"/>
            <w:tcBorders>
              <w:tl2br w:val="nil"/>
              <w:tr2bl w:val="nil"/>
            </w:tcBorders>
            <w:noWrap w:val="0"/>
            <w:vAlign w:val="center"/>
          </w:tcPr>
          <w:p w14:paraId="39790664">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lang w:val="en-US" w:eastAsia="zh-CN"/>
              </w:rPr>
              <w:t>将谈心谈话制度纳入党组理论学习中心组、支部“三会一课”学习内容，组织学习《关于新形势下党内政治生活的若干准则》等文件，开展“谈心谈话促发展”专题研讨，强化党员干部对制度重要性的认识。党支部书记负责本支部谈心谈话工作，形成“一级抓一级”的责任体系。</w:t>
            </w:r>
          </w:p>
        </w:tc>
        <w:tc>
          <w:tcPr>
            <w:tcW w:w="793" w:type="dxa"/>
            <w:tcBorders>
              <w:tl2br w:val="nil"/>
              <w:tr2bl w:val="nil"/>
            </w:tcBorders>
            <w:shd w:val="clear" w:color="auto" w:fill="auto"/>
            <w:noWrap w:val="0"/>
            <w:vAlign w:val="center"/>
          </w:tcPr>
          <w:p w14:paraId="679DCDB6">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49B47426">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27183533">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市总工会认真学习上级党组织关于谈心谈话制度的相关文件，修订完善谈心谈话制度，4月中旬组织开展谈心谈话1次覆盖机关党员干部31人，通过谈心谈话，干部队伍凝聚力显著增强，战斗堡垒作用突显。</w:t>
            </w:r>
          </w:p>
        </w:tc>
        <w:tc>
          <w:tcPr>
            <w:tcW w:w="1414" w:type="dxa"/>
            <w:tcBorders>
              <w:tl2br w:val="nil"/>
              <w:tr2bl w:val="nil"/>
            </w:tcBorders>
            <w:shd w:val="clear" w:color="auto" w:fill="auto"/>
            <w:noWrap w:val="0"/>
            <w:vAlign w:val="center"/>
          </w:tcPr>
          <w:p w14:paraId="667A1157">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5ACEDA26">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5E921BA8">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综合办公室</w:t>
            </w:r>
          </w:p>
        </w:tc>
      </w:tr>
      <w:tr w14:paraId="4235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72" w:type="dxa"/>
            <w:tcBorders>
              <w:tl2br w:val="nil"/>
              <w:tr2bl w:val="nil"/>
            </w:tcBorders>
            <w:shd w:val="clear" w:color="auto" w:fill="auto"/>
            <w:noWrap w:val="0"/>
            <w:vAlign w:val="center"/>
          </w:tcPr>
          <w:p w14:paraId="7D44962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51247A1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6FAEF082">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7D0EAAB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6699477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26995AA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502CC5F9">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62E3C21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7CA66F8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066BD62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07D62CF1">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2911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0" w:hRule="atLeast"/>
          <w:jc w:val="center"/>
        </w:trPr>
        <w:tc>
          <w:tcPr>
            <w:tcW w:w="872" w:type="dxa"/>
            <w:tcBorders>
              <w:tl2br w:val="nil"/>
              <w:tr2bl w:val="nil"/>
            </w:tcBorders>
            <w:shd w:val="clear" w:color="auto" w:fill="auto"/>
            <w:noWrap w:val="0"/>
            <w:vAlign w:val="center"/>
          </w:tcPr>
          <w:p w14:paraId="0E27C4DD">
            <w:pPr>
              <w:widowControl/>
              <w:spacing w:beforeLines="0" w:afterLines="0"/>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聚焦基层党组织领导班子和干部队伍建设方面</w:t>
            </w:r>
          </w:p>
        </w:tc>
        <w:tc>
          <w:tcPr>
            <w:tcW w:w="1471" w:type="dxa"/>
            <w:tcBorders>
              <w:tl2br w:val="nil"/>
              <w:tr2bl w:val="nil"/>
            </w:tcBorders>
            <w:shd w:val="clear" w:color="auto" w:fill="auto"/>
            <w:noWrap w:val="0"/>
            <w:vAlign w:val="center"/>
          </w:tcPr>
          <w:p w14:paraId="051E9944">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（二）党内政治生活不规范</w:t>
            </w:r>
            <w:r>
              <w:rPr>
                <w:rFonts w:hint="default" w:ascii="Times New Roman" w:hAnsi="Times New Roman" w:eastAsia="仿宋" w:cs="Times New Roman"/>
                <w:b w:val="0"/>
                <w:bCs w:val="0"/>
                <w:color w:val="000000"/>
                <w:sz w:val="22"/>
                <w:szCs w:val="22"/>
              </w:rPr>
              <w:t>。</w:t>
            </w:r>
          </w:p>
        </w:tc>
        <w:tc>
          <w:tcPr>
            <w:tcW w:w="608" w:type="dxa"/>
            <w:tcBorders>
              <w:tl2br w:val="nil"/>
              <w:tr2bl w:val="nil"/>
            </w:tcBorders>
            <w:shd w:val="clear" w:color="auto" w:fill="auto"/>
            <w:noWrap w:val="0"/>
            <w:vAlign w:val="center"/>
          </w:tcPr>
          <w:p w14:paraId="4A60A9BD">
            <w:pPr>
              <w:spacing w:beforeLines="0" w:afterLines="0"/>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58</w:t>
            </w:r>
          </w:p>
        </w:tc>
        <w:tc>
          <w:tcPr>
            <w:tcW w:w="1881" w:type="dxa"/>
            <w:tcBorders>
              <w:tl2br w:val="nil"/>
              <w:tr2bl w:val="nil"/>
            </w:tcBorders>
            <w:noWrap w:val="0"/>
            <w:vAlign w:val="center"/>
          </w:tcPr>
          <w:p w14:paraId="0049E1CE">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2"/>
                <w:szCs w:val="22"/>
                <w:lang w:val="en-US" w:eastAsia="zh-CN"/>
              </w:rPr>
              <w:t>召开民主生活会质量不高。2023年2月21日，总工会党组成员在民主生活会上开展“批评与自我批评”一句话带过、辣味不足；2021年3月19日、2022年3月1日，两次召开组织生活会均未开展“批评与自我批评”，且部分党员个人对照检查材料内容雷同。</w:t>
            </w:r>
          </w:p>
        </w:tc>
        <w:tc>
          <w:tcPr>
            <w:tcW w:w="583" w:type="dxa"/>
            <w:tcBorders>
              <w:tl2br w:val="nil"/>
              <w:tr2bl w:val="nil"/>
            </w:tcBorders>
            <w:noWrap w:val="0"/>
            <w:vAlign w:val="center"/>
          </w:tcPr>
          <w:p w14:paraId="090C4424">
            <w:pPr>
              <w:spacing w:beforeLines="0" w:afterLines="0"/>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62</w:t>
            </w:r>
          </w:p>
        </w:tc>
        <w:tc>
          <w:tcPr>
            <w:tcW w:w="1693" w:type="dxa"/>
            <w:tcBorders>
              <w:tl2br w:val="nil"/>
              <w:tr2bl w:val="nil"/>
            </w:tcBorders>
            <w:noWrap w:val="0"/>
            <w:vAlign w:val="center"/>
          </w:tcPr>
          <w:p w14:paraId="0CF33C7C">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lang w:val="en-US" w:eastAsia="zh-CN"/>
              </w:rPr>
              <w:t>组织学习《县以上党和国家机关党员领导干部民主生活会若干规定》等文件。强化审核把关，建立“个人撰写—分管领导初审—党组书记终审”三级审核机制，对内容空洞、问题雷同的材料一律退回重写，确保材料真实性。深入开展“批评与自我批评”达到“红红脸”“出出汗”效果。</w:t>
            </w:r>
          </w:p>
        </w:tc>
        <w:tc>
          <w:tcPr>
            <w:tcW w:w="793" w:type="dxa"/>
            <w:tcBorders>
              <w:tl2br w:val="nil"/>
              <w:tr2bl w:val="nil"/>
            </w:tcBorders>
            <w:shd w:val="clear" w:color="auto" w:fill="auto"/>
            <w:noWrap w:val="0"/>
            <w:vAlign w:val="center"/>
          </w:tcPr>
          <w:p w14:paraId="47A721C4">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66E81690">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75CC51C4">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通过整改，市总工会党组民主生活会程序规范、步骤严谨，2025年3月5日，召开2024年度党员领导干部民主生活会暨巡察整改专题民主生活会，会上，总工会党组书记、主席李向亭同志首先代表班子作对照检查，深刻分析了存在问题的原因，明确提出了整改措施和努力方向。随后李向亭同志带头开展了个人对照检查和自我批评，党组成员依次开展对照检查和自我批评，成员之间本着对组织、对同志、对自己、对工会事业负责的态度，进行了互相批评，做到开门见山，直面问题，坦诚相见，不留情面，达到了红红脸、出出汗、凝聚思想、增进团结的目的。</w:t>
            </w:r>
          </w:p>
        </w:tc>
        <w:tc>
          <w:tcPr>
            <w:tcW w:w="1414" w:type="dxa"/>
            <w:tcBorders>
              <w:tl2br w:val="nil"/>
              <w:tr2bl w:val="nil"/>
            </w:tcBorders>
            <w:shd w:val="clear" w:color="auto" w:fill="auto"/>
            <w:noWrap w:val="0"/>
            <w:vAlign w:val="center"/>
          </w:tcPr>
          <w:p w14:paraId="2BBB731B">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796BF924">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11771DD1">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综合办公室</w:t>
            </w:r>
          </w:p>
        </w:tc>
      </w:tr>
      <w:tr w14:paraId="32BE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72" w:type="dxa"/>
            <w:tcBorders>
              <w:tl2br w:val="nil"/>
              <w:tr2bl w:val="nil"/>
            </w:tcBorders>
            <w:shd w:val="clear" w:color="auto" w:fill="auto"/>
            <w:noWrap w:val="0"/>
            <w:vAlign w:val="center"/>
          </w:tcPr>
          <w:p w14:paraId="1BFB5390">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黑体" w:cs="Times New Roman"/>
                <w:b w:val="0"/>
                <w:bCs w:val="0"/>
                <w:color w:val="000000"/>
                <w:kern w:val="0"/>
                <w:sz w:val="28"/>
                <w:szCs w:val="28"/>
                <w:lang w:val="en-US" w:eastAsia="zh-CN" w:bidi="ar"/>
              </w:rPr>
              <w:t>问题分类</w:t>
            </w:r>
          </w:p>
        </w:tc>
        <w:tc>
          <w:tcPr>
            <w:tcW w:w="1471" w:type="dxa"/>
            <w:tcBorders>
              <w:tl2br w:val="nil"/>
              <w:tr2bl w:val="nil"/>
            </w:tcBorders>
            <w:shd w:val="clear" w:color="auto" w:fill="auto"/>
            <w:noWrap w:val="0"/>
            <w:vAlign w:val="center"/>
          </w:tcPr>
          <w:p w14:paraId="4F0B778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面上问题</w:t>
            </w:r>
          </w:p>
        </w:tc>
        <w:tc>
          <w:tcPr>
            <w:tcW w:w="608" w:type="dxa"/>
            <w:tcBorders>
              <w:tl2br w:val="nil"/>
              <w:tr2bl w:val="nil"/>
            </w:tcBorders>
            <w:shd w:val="clear" w:color="auto" w:fill="auto"/>
            <w:noWrap w:val="0"/>
            <w:vAlign w:val="center"/>
          </w:tcPr>
          <w:p w14:paraId="721D5438">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序号</w:t>
            </w:r>
          </w:p>
        </w:tc>
        <w:tc>
          <w:tcPr>
            <w:tcW w:w="1881" w:type="dxa"/>
            <w:tcBorders>
              <w:tl2br w:val="nil"/>
              <w:tr2bl w:val="nil"/>
            </w:tcBorders>
            <w:shd w:val="clear" w:color="auto" w:fill="auto"/>
            <w:noWrap w:val="0"/>
            <w:vAlign w:val="center"/>
          </w:tcPr>
          <w:p w14:paraId="09E6C8A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具体问题</w:t>
            </w:r>
          </w:p>
        </w:tc>
        <w:tc>
          <w:tcPr>
            <w:tcW w:w="583" w:type="dxa"/>
            <w:tcBorders>
              <w:tl2br w:val="nil"/>
              <w:tr2bl w:val="nil"/>
            </w:tcBorders>
            <w:shd w:val="clear" w:color="auto" w:fill="auto"/>
            <w:noWrap w:val="0"/>
            <w:vAlign w:val="center"/>
          </w:tcPr>
          <w:p w14:paraId="007FE6C7">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eastAsia="zh-CN" w:bidi="ar"/>
              </w:rPr>
              <w:t>序号</w:t>
            </w:r>
          </w:p>
        </w:tc>
        <w:tc>
          <w:tcPr>
            <w:tcW w:w="1693" w:type="dxa"/>
            <w:tcBorders>
              <w:tl2br w:val="nil"/>
              <w:tr2bl w:val="nil"/>
            </w:tcBorders>
            <w:shd w:val="clear" w:color="auto" w:fill="auto"/>
            <w:noWrap w:val="0"/>
            <w:vAlign w:val="center"/>
          </w:tcPr>
          <w:p w14:paraId="4169C2BC">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黑体" w:cs="Times New Roman"/>
                <w:b w:val="0"/>
                <w:bCs w:val="0"/>
                <w:color w:val="000000"/>
                <w:kern w:val="0"/>
                <w:sz w:val="28"/>
                <w:szCs w:val="28"/>
                <w:lang w:bidi="ar"/>
              </w:rPr>
              <w:t>整改措施</w:t>
            </w:r>
          </w:p>
        </w:tc>
        <w:tc>
          <w:tcPr>
            <w:tcW w:w="793" w:type="dxa"/>
            <w:tcBorders>
              <w:tl2br w:val="nil"/>
              <w:tr2bl w:val="nil"/>
            </w:tcBorders>
            <w:shd w:val="clear" w:color="auto" w:fill="auto"/>
            <w:noWrap w:val="0"/>
            <w:vAlign w:val="center"/>
          </w:tcPr>
          <w:p w14:paraId="6FE0EF35">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完成时限</w:t>
            </w:r>
          </w:p>
        </w:tc>
        <w:tc>
          <w:tcPr>
            <w:tcW w:w="3386" w:type="dxa"/>
            <w:tcBorders>
              <w:tl2br w:val="nil"/>
              <w:tr2bl w:val="nil"/>
            </w:tcBorders>
            <w:shd w:val="clear" w:color="auto" w:fill="auto"/>
            <w:noWrap w:val="0"/>
            <w:vAlign w:val="center"/>
          </w:tcPr>
          <w:p w14:paraId="1678A24E">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整改进展</w:t>
            </w:r>
          </w:p>
        </w:tc>
        <w:tc>
          <w:tcPr>
            <w:tcW w:w="1414" w:type="dxa"/>
            <w:tcBorders>
              <w:tl2br w:val="nil"/>
              <w:tr2bl w:val="nil"/>
            </w:tcBorders>
            <w:shd w:val="clear" w:color="auto" w:fill="auto"/>
            <w:noWrap w:val="0"/>
            <w:vAlign w:val="center"/>
          </w:tcPr>
          <w:p w14:paraId="350BC406">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val="en-US" w:eastAsia="zh-CN" w:bidi="ar"/>
              </w:rPr>
              <w:t>完成情况</w:t>
            </w:r>
          </w:p>
        </w:tc>
        <w:tc>
          <w:tcPr>
            <w:tcW w:w="1007" w:type="dxa"/>
            <w:tcBorders>
              <w:tl2br w:val="nil"/>
              <w:tr2bl w:val="nil"/>
            </w:tcBorders>
            <w:shd w:val="clear" w:color="auto" w:fill="auto"/>
            <w:noWrap w:val="0"/>
            <w:vAlign w:val="center"/>
          </w:tcPr>
          <w:p w14:paraId="4171F4D4">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领导</w:t>
            </w:r>
          </w:p>
        </w:tc>
        <w:tc>
          <w:tcPr>
            <w:tcW w:w="957" w:type="dxa"/>
            <w:tcBorders>
              <w:tl2br w:val="nil"/>
              <w:tr2bl w:val="nil"/>
            </w:tcBorders>
            <w:shd w:val="clear" w:color="auto" w:fill="auto"/>
            <w:noWrap w:val="0"/>
            <w:vAlign w:val="center"/>
          </w:tcPr>
          <w:p w14:paraId="1F7BF3E3">
            <w:pPr>
              <w:keepNext w:val="0"/>
              <w:keepLines w:val="0"/>
              <w:pageBreakBefore w:val="0"/>
              <w:widowControl/>
              <w:kinsoku/>
              <w:wordWrap/>
              <w:overflowPunct/>
              <w:topLinePunct w:val="0"/>
              <w:autoSpaceDE/>
              <w:autoSpaceDN/>
              <w:bidi w:val="0"/>
              <w:adjustRightInd/>
              <w:snapToGrid/>
              <w:spacing w:beforeLines="0" w:afterLines="0" w:line="500" w:lineRule="exact"/>
              <w:jc w:val="center"/>
              <w:textAlignment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黑体" w:cs="Times New Roman"/>
                <w:b w:val="0"/>
                <w:bCs w:val="0"/>
                <w:color w:val="000000"/>
                <w:kern w:val="0"/>
                <w:sz w:val="28"/>
                <w:szCs w:val="28"/>
                <w:lang w:bidi="ar"/>
              </w:rPr>
              <w:t>责任</w:t>
            </w:r>
            <w:r>
              <w:rPr>
                <w:rFonts w:hint="default" w:ascii="Times New Roman" w:hAnsi="Times New Roman" w:eastAsia="黑体" w:cs="Times New Roman"/>
                <w:b w:val="0"/>
                <w:bCs w:val="0"/>
                <w:color w:val="000000"/>
                <w:kern w:val="0"/>
                <w:sz w:val="28"/>
                <w:szCs w:val="28"/>
                <w:lang w:val="en-US" w:eastAsia="zh-CN" w:bidi="ar"/>
              </w:rPr>
              <w:t>部室</w:t>
            </w:r>
          </w:p>
        </w:tc>
      </w:tr>
      <w:tr w14:paraId="4DEC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872" w:type="dxa"/>
            <w:tcBorders>
              <w:tl2br w:val="nil"/>
              <w:tr2bl w:val="nil"/>
            </w:tcBorders>
            <w:shd w:val="clear" w:color="auto" w:fill="auto"/>
            <w:noWrap w:val="0"/>
            <w:vAlign w:val="center"/>
          </w:tcPr>
          <w:p w14:paraId="5A62CEEC">
            <w:pPr>
              <w:widowControl/>
              <w:spacing w:beforeLines="0" w:afterLines="0"/>
              <w:jc w:val="center"/>
              <w:textAlignment w:val="center"/>
              <w:rPr>
                <w:rFonts w:hint="default" w:ascii="Times New Roman" w:hAnsi="Times New Roman" w:eastAsia="仿宋" w:cs="Times New Roman"/>
                <w:b w:val="0"/>
                <w:bCs w:val="0"/>
                <w:color w:val="000000"/>
                <w:kern w:val="0"/>
                <w:sz w:val="24"/>
                <w:szCs w:val="24"/>
                <w:lang w:val="en-US" w:eastAsia="zh-CN" w:bidi="ar"/>
              </w:rPr>
            </w:pPr>
            <w:r>
              <w:rPr>
                <w:rFonts w:hint="default" w:ascii="Times New Roman" w:hAnsi="Times New Roman" w:eastAsia="仿宋" w:cs="Times New Roman"/>
                <w:b w:val="0"/>
                <w:bCs w:val="0"/>
                <w:color w:val="000000"/>
                <w:kern w:val="0"/>
                <w:sz w:val="24"/>
                <w:szCs w:val="24"/>
                <w:lang w:bidi="ar"/>
              </w:rPr>
              <w:t>聚焦基层党组织领导班子和干部队伍建设方面</w:t>
            </w:r>
          </w:p>
        </w:tc>
        <w:tc>
          <w:tcPr>
            <w:tcW w:w="1471" w:type="dxa"/>
            <w:tcBorders>
              <w:tl2br w:val="nil"/>
              <w:tr2bl w:val="nil"/>
            </w:tcBorders>
            <w:shd w:val="clear" w:color="auto" w:fill="auto"/>
            <w:noWrap w:val="0"/>
            <w:vAlign w:val="center"/>
          </w:tcPr>
          <w:p w14:paraId="6E6A1D73">
            <w:pPr>
              <w:spacing w:beforeLines="0" w:afterLines="0"/>
              <w:jc w:val="center"/>
              <w:rPr>
                <w:rFonts w:hint="default" w:ascii="Times New Roman" w:hAnsi="Times New Roman" w:eastAsia="仿宋" w:cs="Times New Roman"/>
                <w:b w:val="0"/>
                <w:bCs w:val="0"/>
                <w:color w:val="000000"/>
                <w:kern w:val="0"/>
                <w:sz w:val="22"/>
                <w:szCs w:val="22"/>
                <w:lang w:val="en-US" w:eastAsia="zh-CN" w:bidi="ar"/>
              </w:rPr>
            </w:pPr>
            <w:r>
              <w:rPr>
                <w:rFonts w:hint="default" w:ascii="Times New Roman" w:hAnsi="Times New Roman" w:eastAsia="仿宋" w:cs="Times New Roman"/>
                <w:b w:val="0"/>
                <w:bCs w:val="0"/>
                <w:color w:val="000000"/>
                <w:sz w:val="22"/>
                <w:szCs w:val="22"/>
                <w:lang w:val="en-US" w:eastAsia="zh-CN"/>
              </w:rPr>
              <w:t>（二）党内政治生活不规范</w:t>
            </w:r>
            <w:r>
              <w:rPr>
                <w:rFonts w:hint="default" w:ascii="Times New Roman" w:hAnsi="Times New Roman" w:eastAsia="仿宋" w:cs="Times New Roman"/>
                <w:b w:val="0"/>
                <w:bCs w:val="0"/>
                <w:color w:val="000000"/>
                <w:sz w:val="22"/>
                <w:szCs w:val="22"/>
              </w:rPr>
              <w:t>。</w:t>
            </w:r>
          </w:p>
        </w:tc>
        <w:tc>
          <w:tcPr>
            <w:tcW w:w="608" w:type="dxa"/>
            <w:tcBorders>
              <w:tl2br w:val="nil"/>
              <w:tr2bl w:val="nil"/>
            </w:tcBorders>
            <w:shd w:val="clear" w:color="auto" w:fill="auto"/>
            <w:noWrap w:val="0"/>
            <w:vAlign w:val="center"/>
          </w:tcPr>
          <w:p w14:paraId="7D132594">
            <w:pPr>
              <w:spacing w:beforeLines="0" w:afterLines="0"/>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59</w:t>
            </w:r>
          </w:p>
        </w:tc>
        <w:tc>
          <w:tcPr>
            <w:tcW w:w="1881" w:type="dxa"/>
            <w:tcBorders>
              <w:tl2br w:val="nil"/>
              <w:tr2bl w:val="nil"/>
            </w:tcBorders>
            <w:noWrap w:val="0"/>
            <w:vAlign w:val="center"/>
          </w:tcPr>
          <w:p w14:paraId="072D6A80">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2"/>
                <w:szCs w:val="22"/>
                <w:lang w:val="en-US" w:eastAsia="zh-CN"/>
              </w:rPr>
              <w:t>“三会一课”制度及主题党日活动执行不到位。2021年4月、7月分别召开支委会、开展主题党日活动时，会议记录内容比较简单。</w:t>
            </w:r>
          </w:p>
        </w:tc>
        <w:tc>
          <w:tcPr>
            <w:tcW w:w="583" w:type="dxa"/>
            <w:tcBorders>
              <w:tl2br w:val="nil"/>
              <w:tr2bl w:val="nil"/>
            </w:tcBorders>
            <w:noWrap w:val="0"/>
            <w:vAlign w:val="center"/>
          </w:tcPr>
          <w:p w14:paraId="2DA70117">
            <w:pPr>
              <w:spacing w:beforeLines="0" w:afterLines="0"/>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63</w:t>
            </w:r>
          </w:p>
        </w:tc>
        <w:tc>
          <w:tcPr>
            <w:tcW w:w="1693" w:type="dxa"/>
            <w:tcBorders>
              <w:tl2br w:val="nil"/>
              <w:tr2bl w:val="nil"/>
            </w:tcBorders>
            <w:noWrap w:val="0"/>
            <w:vAlign w:val="center"/>
          </w:tcPr>
          <w:p w14:paraId="342A115F">
            <w:pPr>
              <w:spacing w:beforeLines="0" w:afterLines="0"/>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lang w:val="en-US" w:eastAsia="zh-CN"/>
              </w:rPr>
              <w:t>组织学习《中国共产党支部工作条例（试行）》等文件，开展“严肃党内政治生活”专题研讨，强化党员干部政治意识。制定《市总工会“三会一课”及主题党日责任清单》，形成“一级抓一级”的责任体系。认真开展“主题党日”“党员志愿服务”等活动，规范会议记录。</w:t>
            </w:r>
          </w:p>
        </w:tc>
        <w:tc>
          <w:tcPr>
            <w:tcW w:w="793" w:type="dxa"/>
            <w:tcBorders>
              <w:tl2br w:val="nil"/>
              <w:tr2bl w:val="nil"/>
            </w:tcBorders>
            <w:shd w:val="clear" w:color="auto" w:fill="auto"/>
            <w:noWrap w:val="0"/>
            <w:vAlign w:val="center"/>
          </w:tcPr>
          <w:p w14:paraId="48E30AEA">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立行立改</w:t>
            </w:r>
          </w:p>
          <w:p w14:paraId="140EF95D">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长期坚持</w:t>
            </w:r>
          </w:p>
        </w:tc>
        <w:tc>
          <w:tcPr>
            <w:tcW w:w="3386" w:type="dxa"/>
            <w:tcBorders>
              <w:tl2br w:val="nil"/>
              <w:tr2bl w:val="nil"/>
            </w:tcBorders>
            <w:shd w:val="clear" w:color="auto" w:fill="auto"/>
            <w:noWrap w:val="0"/>
            <w:vAlign w:val="center"/>
          </w:tcPr>
          <w:p w14:paraId="3EE28B39">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2025年4月30日召开党员大会进行换届；3月31日召开2024年度组织生活会及开展民主评议党员。4月25日开展酒驾以案促改典型案例组织生活会。通过整改，机关党组织活动进一步规范。</w:t>
            </w:r>
          </w:p>
        </w:tc>
        <w:tc>
          <w:tcPr>
            <w:tcW w:w="1414" w:type="dxa"/>
            <w:tcBorders>
              <w:tl2br w:val="nil"/>
              <w:tr2bl w:val="nil"/>
            </w:tcBorders>
            <w:shd w:val="clear" w:color="auto" w:fill="auto"/>
            <w:noWrap w:val="0"/>
            <w:vAlign w:val="center"/>
          </w:tcPr>
          <w:p w14:paraId="70E90019">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kern w:val="2"/>
                <w:sz w:val="22"/>
                <w:szCs w:val="22"/>
                <w:lang w:val="en-US" w:eastAsia="zh-CN" w:bidi="ar-SA"/>
              </w:rPr>
              <w:t>已完成</w:t>
            </w:r>
          </w:p>
        </w:tc>
        <w:tc>
          <w:tcPr>
            <w:tcW w:w="1007" w:type="dxa"/>
            <w:tcBorders>
              <w:tl2br w:val="nil"/>
              <w:tr2bl w:val="nil"/>
            </w:tcBorders>
            <w:shd w:val="clear" w:color="auto" w:fill="auto"/>
            <w:noWrap w:val="0"/>
            <w:vAlign w:val="center"/>
          </w:tcPr>
          <w:p w14:paraId="79242A2B">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李向亭</w:t>
            </w:r>
          </w:p>
        </w:tc>
        <w:tc>
          <w:tcPr>
            <w:tcW w:w="957" w:type="dxa"/>
            <w:tcBorders>
              <w:tl2br w:val="nil"/>
              <w:tr2bl w:val="nil"/>
            </w:tcBorders>
            <w:shd w:val="clear" w:color="auto" w:fill="auto"/>
            <w:noWrap w:val="0"/>
            <w:vAlign w:val="center"/>
          </w:tcPr>
          <w:p w14:paraId="64E7F35E">
            <w:pPr>
              <w:spacing w:beforeLines="0" w:afterLines="0"/>
              <w:jc w:val="center"/>
              <w:rPr>
                <w:rFonts w:hint="default" w:ascii="Times New Roman" w:hAnsi="Times New Roman" w:eastAsia="仿宋" w:cs="Times New Roman"/>
                <w:b w:val="0"/>
                <w:bCs w:val="0"/>
                <w:color w:val="000000"/>
                <w:kern w:val="2"/>
                <w:sz w:val="22"/>
                <w:szCs w:val="22"/>
                <w:lang w:val="en-US" w:eastAsia="zh-CN" w:bidi="ar-SA"/>
              </w:rPr>
            </w:pPr>
            <w:r>
              <w:rPr>
                <w:rFonts w:hint="default" w:ascii="Times New Roman" w:hAnsi="Times New Roman" w:eastAsia="仿宋" w:cs="Times New Roman"/>
                <w:b w:val="0"/>
                <w:bCs w:val="0"/>
                <w:color w:val="000000"/>
                <w:sz w:val="22"/>
                <w:szCs w:val="22"/>
                <w:lang w:eastAsia="zh-CN"/>
              </w:rPr>
              <w:t>综合办公室</w:t>
            </w:r>
          </w:p>
        </w:tc>
      </w:tr>
    </w:tbl>
    <w:p w14:paraId="7FF9EEEE">
      <w:pPr>
        <w:rPr>
          <w:rFonts w:hint="default" w:ascii="Times New Roman" w:hAnsi="Times New Roman" w:eastAsia="仿宋_GB2312" w:cs="Times New Roman"/>
          <w:sz w:val="32"/>
          <w:szCs w:val="32"/>
          <w:lang w:val="en-US" w:eastAsia="zh-CN"/>
        </w:rPr>
      </w:pPr>
    </w:p>
    <w:sectPr>
      <w:footerReference r:id="rId4" w:type="default"/>
      <w:type w:val="continuous"/>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31032">
    <w:pPr>
      <w:pStyle w:val="5"/>
      <w:keepNext w:val="0"/>
      <w:keepLines w:val="0"/>
      <w:pageBreakBefore w:val="0"/>
      <w:widowControl w:val="0"/>
      <w:kinsoku/>
      <w:wordWrap/>
      <w:overflowPunct/>
      <w:topLinePunct w:val="0"/>
      <w:bidi w:val="0"/>
      <w:adjustRightInd/>
      <w:snapToGrid w:val="0"/>
      <w:ind w:left="271" w:leftChars="129" w:right="271" w:rightChars="129"/>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1696A">
                          <w:pPr>
                            <w:pStyle w:val="5"/>
                            <w:keepNext w:val="0"/>
                            <w:keepLines w:val="0"/>
                            <w:pageBreakBefore w:val="0"/>
                            <w:widowControl w:val="0"/>
                            <w:kinsoku/>
                            <w:wordWrap/>
                            <w:overflowPunct/>
                            <w:topLinePunct w:val="0"/>
                            <w:bidi w:val="0"/>
                            <w:adjustRightInd/>
                            <w:snapToGrid w:val="0"/>
                            <w:ind w:left="271" w:leftChars="129" w:right="271" w:rightChars="129"/>
                            <w:textAlignment w:val="auto"/>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A1696A">
                    <w:pPr>
                      <w:pStyle w:val="5"/>
                      <w:keepNext w:val="0"/>
                      <w:keepLines w:val="0"/>
                      <w:pageBreakBefore w:val="0"/>
                      <w:widowControl w:val="0"/>
                      <w:kinsoku/>
                      <w:wordWrap/>
                      <w:overflowPunct/>
                      <w:topLinePunct w:val="0"/>
                      <w:bidi w:val="0"/>
                      <w:adjustRightInd/>
                      <w:snapToGrid w:val="0"/>
                      <w:ind w:left="271" w:leftChars="129" w:right="271" w:rightChars="129"/>
                      <w:textAlignment w:val="auto"/>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E55CA">
    <w:pPr>
      <w:pStyle w:val="5"/>
      <w:keepNext w:val="0"/>
      <w:keepLines w:val="0"/>
      <w:pageBreakBefore w:val="0"/>
      <w:widowControl w:val="0"/>
      <w:kinsoku/>
      <w:wordWrap/>
      <w:overflowPunct/>
      <w:topLinePunct w:val="0"/>
      <w:bidi w:val="0"/>
      <w:adjustRightInd/>
      <w:snapToGrid w:val="0"/>
      <w:ind w:left="271" w:leftChars="129" w:right="271" w:rightChars="129"/>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3F73F">
                          <w:pPr>
                            <w:pStyle w:val="5"/>
                            <w:keepNext w:val="0"/>
                            <w:keepLines w:val="0"/>
                            <w:pageBreakBefore w:val="0"/>
                            <w:widowControl w:val="0"/>
                            <w:kinsoku/>
                            <w:wordWrap/>
                            <w:overflowPunct/>
                            <w:topLinePunct w:val="0"/>
                            <w:bidi w:val="0"/>
                            <w:adjustRightInd/>
                            <w:snapToGrid w:val="0"/>
                            <w:ind w:left="271" w:leftChars="129" w:right="271" w:rightChars="129"/>
                            <w:textAlignment w:val="auto"/>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43F73F">
                    <w:pPr>
                      <w:pStyle w:val="5"/>
                      <w:keepNext w:val="0"/>
                      <w:keepLines w:val="0"/>
                      <w:pageBreakBefore w:val="0"/>
                      <w:widowControl w:val="0"/>
                      <w:kinsoku/>
                      <w:wordWrap/>
                      <w:overflowPunct/>
                      <w:topLinePunct w:val="0"/>
                      <w:bidi w:val="0"/>
                      <w:adjustRightInd/>
                      <w:snapToGrid w:val="0"/>
                      <w:ind w:left="271" w:leftChars="129" w:right="271" w:rightChars="129"/>
                      <w:textAlignment w:val="auto"/>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57152"/>
    <w:rsid w:val="00951882"/>
    <w:rsid w:val="00CE4645"/>
    <w:rsid w:val="01565F0A"/>
    <w:rsid w:val="01CC7080"/>
    <w:rsid w:val="01FF0067"/>
    <w:rsid w:val="022E2579"/>
    <w:rsid w:val="02AD5394"/>
    <w:rsid w:val="02C87983"/>
    <w:rsid w:val="04050DBF"/>
    <w:rsid w:val="041C35E2"/>
    <w:rsid w:val="047F2D99"/>
    <w:rsid w:val="04C31FFF"/>
    <w:rsid w:val="05D95B44"/>
    <w:rsid w:val="0708694A"/>
    <w:rsid w:val="07754928"/>
    <w:rsid w:val="084C789C"/>
    <w:rsid w:val="09175D98"/>
    <w:rsid w:val="0B182FC8"/>
    <w:rsid w:val="0C6E4A1B"/>
    <w:rsid w:val="0CC21397"/>
    <w:rsid w:val="0CDE6ACB"/>
    <w:rsid w:val="0DF0750B"/>
    <w:rsid w:val="0DFC3A1E"/>
    <w:rsid w:val="0E8F1D2A"/>
    <w:rsid w:val="0F7B1AD0"/>
    <w:rsid w:val="0FE35A61"/>
    <w:rsid w:val="104E55CF"/>
    <w:rsid w:val="106A7FF6"/>
    <w:rsid w:val="10EF00F6"/>
    <w:rsid w:val="1132504C"/>
    <w:rsid w:val="117E2FEE"/>
    <w:rsid w:val="12325A4F"/>
    <w:rsid w:val="1254346C"/>
    <w:rsid w:val="14636234"/>
    <w:rsid w:val="152E2536"/>
    <w:rsid w:val="15724254"/>
    <w:rsid w:val="15953947"/>
    <w:rsid w:val="1AC700B0"/>
    <w:rsid w:val="1C312FB0"/>
    <w:rsid w:val="1C683E0C"/>
    <w:rsid w:val="1E117377"/>
    <w:rsid w:val="1E24028F"/>
    <w:rsid w:val="1E4E07E1"/>
    <w:rsid w:val="1EBE630B"/>
    <w:rsid w:val="1F1B5440"/>
    <w:rsid w:val="205A5997"/>
    <w:rsid w:val="212159CA"/>
    <w:rsid w:val="21224E39"/>
    <w:rsid w:val="23D9206E"/>
    <w:rsid w:val="23DA1943"/>
    <w:rsid w:val="23F23BDF"/>
    <w:rsid w:val="241B075D"/>
    <w:rsid w:val="25021151"/>
    <w:rsid w:val="25F81110"/>
    <w:rsid w:val="26D14BAB"/>
    <w:rsid w:val="27675BE3"/>
    <w:rsid w:val="283B15B8"/>
    <w:rsid w:val="294A756A"/>
    <w:rsid w:val="2C6C77F8"/>
    <w:rsid w:val="2D751A16"/>
    <w:rsid w:val="2D7805F1"/>
    <w:rsid w:val="300F0BC6"/>
    <w:rsid w:val="30617616"/>
    <w:rsid w:val="315A3732"/>
    <w:rsid w:val="315A75FB"/>
    <w:rsid w:val="31E24CC1"/>
    <w:rsid w:val="339C4E66"/>
    <w:rsid w:val="33F868B8"/>
    <w:rsid w:val="345319C9"/>
    <w:rsid w:val="35077B05"/>
    <w:rsid w:val="361B561A"/>
    <w:rsid w:val="38373C11"/>
    <w:rsid w:val="3B1D1ECA"/>
    <w:rsid w:val="3C557FDA"/>
    <w:rsid w:val="3C9B0DEC"/>
    <w:rsid w:val="3C9D550E"/>
    <w:rsid w:val="3DED4B59"/>
    <w:rsid w:val="3F84496C"/>
    <w:rsid w:val="3F8F5435"/>
    <w:rsid w:val="3FBE6ABC"/>
    <w:rsid w:val="412169AB"/>
    <w:rsid w:val="41614FF9"/>
    <w:rsid w:val="417E3DFD"/>
    <w:rsid w:val="426D0F3A"/>
    <w:rsid w:val="42C41637"/>
    <w:rsid w:val="43330CBA"/>
    <w:rsid w:val="44483E41"/>
    <w:rsid w:val="44AE78E7"/>
    <w:rsid w:val="44BF0470"/>
    <w:rsid w:val="46977064"/>
    <w:rsid w:val="47EC189E"/>
    <w:rsid w:val="48293629"/>
    <w:rsid w:val="4910358D"/>
    <w:rsid w:val="49EE6CD1"/>
    <w:rsid w:val="4A8238ED"/>
    <w:rsid w:val="4BE34D82"/>
    <w:rsid w:val="4C1032C7"/>
    <w:rsid w:val="4C9359CC"/>
    <w:rsid w:val="4C9E3D41"/>
    <w:rsid w:val="4DB1508C"/>
    <w:rsid w:val="505A1B8E"/>
    <w:rsid w:val="50AD2007"/>
    <w:rsid w:val="51CF5E1E"/>
    <w:rsid w:val="52015846"/>
    <w:rsid w:val="534B6CCB"/>
    <w:rsid w:val="53EF7E93"/>
    <w:rsid w:val="544B6A5F"/>
    <w:rsid w:val="558570B1"/>
    <w:rsid w:val="559E390F"/>
    <w:rsid w:val="56383CBE"/>
    <w:rsid w:val="56720DF7"/>
    <w:rsid w:val="568E49BC"/>
    <w:rsid w:val="57D305A7"/>
    <w:rsid w:val="58507E4A"/>
    <w:rsid w:val="58CF741A"/>
    <w:rsid w:val="596103A7"/>
    <w:rsid w:val="59961079"/>
    <w:rsid w:val="5B130E01"/>
    <w:rsid w:val="5DDD2180"/>
    <w:rsid w:val="5DE10FFA"/>
    <w:rsid w:val="5E837970"/>
    <w:rsid w:val="600808F0"/>
    <w:rsid w:val="613441B9"/>
    <w:rsid w:val="6190756E"/>
    <w:rsid w:val="63FE612C"/>
    <w:rsid w:val="642E63E0"/>
    <w:rsid w:val="64560660"/>
    <w:rsid w:val="64B04B1B"/>
    <w:rsid w:val="65554891"/>
    <w:rsid w:val="65D71F5D"/>
    <w:rsid w:val="65DC0F6F"/>
    <w:rsid w:val="666B73A8"/>
    <w:rsid w:val="673F62CC"/>
    <w:rsid w:val="67831495"/>
    <w:rsid w:val="67A555B6"/>
    <w:rsid w:val="67B32DE8"/>
    <w:rsid w:val="689F795F"/>
    <w:rsid w:val="69A8773E"/>
    <w:rsid w:val="6A220E36"/>
    <w:rsid w:val="6AC827DA"/>
    <w:rsid w:val="6BDD4E3E"/>
    <w:rsid w:val="6C9A748E"/>
    <w:rsid w:val="6DAA42C3"/>
    <w:rsid w:val="6E0E3C8F"/>
    <w:rsid w:val="6E56579E"/>
    <w:rsid w:val="6EAC4A51"/>
    <w:rsid w:val="6ED37DEC"/>
    <w:rsid w:val="6EF8589C"/>
    <w:rsid w:val="703C6F9E"/>
    <w:rsid w:val="7206464C"/>
    <w:rsid w:val="74F54E09"/>
    <w:rsid w:val="756E14B8"/>
    <w:rsid w:val="75D339A9"/>
    <w:rsid w:val="78AE246B"/>
    <w:rsid w:val="7945303A"/>
    <w:rsid w:val="7AAD6F79"/>
    <w:rsid w:val="7C3177C6"/>
    <w:rsid w:val="7CD97010"/>
    <w:rsid w:val="7E5D133F"/>
    <w:rsid w:val="7E9A50CB"/>
    <w:rsid w:val="7F557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2"/>
    <w:basedOn w:val="1"/>
    <w:qFormat/>
    <w:uiPriority w:val="0"/>
    <w:pPr>
      <w:adjustRightInd w:val="0"/>
      <w:spacing w:line="360" w:lineRule="auto"/>
      <w:textAlignment w:val="baseline"/>
    </w:pPr>
    <w:rPr>
      <w:rFonts w:ascii="楷体_GB2312" w:eastAsia="楷体_GB2312"/>
      <w:kern w:val="44"/>
      <w:sz w:val="28"/>
      <w:szCs w:val="20"/>
    </w:rPr>
  </w:style>
  <w:style w:type="paragraph" w:styleId="4">
    <w:name w:val="Body Text Indent"/>
    <w:basedOn w:val="1"/>
    <w:next w:val="1"/>
    <w:qFormat/>
    <w:uiPriority w:val="0"/>
    <w:pPr>
      <w:ind w:left="420" w:leftChars="200"/>
    </w:pPr>
    <w:rPr>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next w:val="8"/>
    <w:qFormat/>
    <w:uiPriority w:val="0"/>
    <w:pPr>
      <w:adjustRightInd w:val="0"/>
      <w:spacing w:beforeAutospacing="0" w:line="560" w:lineRule="exact"/>
      <w:ind w:firstLine="0"/>
    </w:pPr>
    <w:rPr>
      <w:rFonts w:ascii="Calibri" w:hAnsi="Calibri" w:eastAsia="仿宋_GB2312" w:cs="宋体"/>
      <w:bCs/>
      <w:sz w:val="32"/>
    </w:rPr>
  </w:style>
  <w:style w:type="paragraph" w:styleId="8">
    <w:name w:val="Body Text First Indent 2"/>
    <w:basedOn w:val="4"/>
    <w:next w:val="1"/>
    <w:qFormat/>
    <w:uiPriority w:val="0"/>
    <w:pPr>
      <w:spacing w:before="100" w:beforeAutospacing="1" w:afterLines="50"/>
      <w:ind w:firstLine="200" w:firstLineChars="200"/>
    </w:pPr>
    <w:rPr>
      <w:sz w:val="24"/>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21826</Words>
  <Characters>22367</Characters>
  <Lines>0</Lines>
  <Paragraphs>0</Paragraphs>
  <TotalTime>10</TotalTime>
  <ScaleCrop>false</ScaleCrop>
  <LinksUpToDate>false</LinksUpToDate>
  <CharactersWithSpaces>22448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2025-05-13T06:50:00Z</dcterms:created>
  <dc:creator>一朵</dc:creator>
  <cp:lastModifiedBy>一朵</cp:lastModifiedBy>
  <cp:lastPrinted>2025-05-26T01:29:00Z</cp:lastPrinted>
  <dcterms:modified xsi:type="dcterms:W3CDTF">2025-06-17T07:32:50Z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A2D556795D9E4E04BAD8A2F8E7542B74_13</vt:lpwstr>
  </property>
  <property fmtid="{D5CDD505-2E9C-101B-9397-08002B2CF9AE}" pid="4" name="KSOTemplateDocerSaveRecord">
    <vt:lpwstr>eyJoZGlkIjoiZWU5ODliNzYyZGIwNDllNWU0ZDE0NDIzYzM4MTZkODAiLCJ1c2VySWQiOiIyNDI1MTg2NDMifQ==</vt:lpwstr>
  </property>
</Properties>
</file>